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f2"/>
        <w:tblW w:w="0" w:type="auto"/>
        <w:tblInd w:w="279" w:type="dxa"/>
        <w:tblLook w:val="04A0" w:firstRow="1" w:lastRow="0" w:firstColumn="1" w:lastColumn="0" w:noHBand="0" w:noVBand="1"/>
      </w:tblPr>
      <w:tblGrid>
        <w:gridCol w:w="8505"/>
      </w:tblGrid>
      <w:tr w:rsidR="008A6312" w:rsidRPr="000F3787">
        <w:tc>
          <w:tcPr>
            <w:tcW w:w="8505" w:type="dxa"/>
          </w:tcPr>
          <w:p w:rsidR="008A6312" w:rsidRPr="000F3787" w:rsidRDefault="002F203E">
            <w:pPr>
              <w:jc w:val="center"/>
              <w:rPr>
                <w:b/>
                <w:bCs/>
                <w:lang w:val="ru-RU" w:eastAsia="en-US"/>
              </w:rPr>
            </w:pPr>
            <w:r w:rsidRPr="000F3787">
              <w:rPr>
                <w:b/>
                <w:bCs/>
                <w:lang w:val="ru-RU" w:eastAsia="en-US"/>
              </w:rPr>
              <w:t>Об этом документе</w:t>
            </w:r>
          </w:p>
          <w:p w:rsidR="008A6312" w:rsidRPr="000F3787" w:rsidRDefault="002F203E" w:rsidP="000F3787">
            <w:pPr>
              <w:rPr>
                <w:lang w:val="ru-RU"/>
              </w:rPr>
            </w:pPr>
            <w:r w:rsidRPr="000F3787">
              <w:rPr>
                <w:lang w:val="ru-RU" w:eastAsia="en-US"/>
              </w:rPr>
              <w:t>Данный проект технического задания включает корректировки, основанные на отзывах, полученных на Рабочей группе открытого состава в июне 2025 года, обсуждениях на третьем совещании Неофициальной группы по анализу программы имплементации</w:t>
            </w:r>
            <w:r w:rsidRPr="000F3787">
              <w:rPr>
                <w:lang w:val="ru-RU" w:eastAsia="en-US"/>
              </w:rPr>
              <w:t xml:space="preserve"> и обзоре письменных комментариев заинтересованных сторон в файле. Пересмотренный вариант Технического задания вместе с проектом плана работы на 2027-2028 годы будут представлены на четвертом заседании Неофициальной аналитической группы, посвященной Програ</w:t>
            </w:r>
            <w:r w:rsidRPr="000F3787">
              <w:rPr>
                <w:lang w:val="ru-RU" w:eastAsia="en-US"/>
              </w:rPr>
              <w:t xml:space="preserve">мме </w:t>
            </w:r>
            <w:r w:rsidR="000F3787">
              <w:rPr>
                <w:lang w:val="ru-RU" w:eastAsia="en-US"/>
              </w:rPr>
              <w:t xml:space="preserve">имплементации </w:t>
            </w:r>
            <w:bookmarkStart w:id="0" w:name="_GoBack"/>
            <w:bookmarkEnd w:id="0"/>
            <w:r w:rsidRPr="000F3787">
              <w:rPr>
                <w:lang w:val="ru-RU" w:eastAsia="en-US"/>
              </w:rPr>
              <w:t>в отрасли, в июне 2026 года.</w:t>
            </w:r>
          </w:p>
        </w:tc>
      </w:tr>
    </w:tbl>
    <w:p w:rsidR="008A6312" w:rsidRPr="000F3787" w:rsidRDefault="008A6312">
      <w:pPr>
        <w:pStyle w:val="1"/>
        <w:keepNext w:val="0"/>
        <w:keepLines w:val="0"/>
        <w:widowControl w:val="0"/>
        <w:numPr>
          <w:ilvl w:val="0"/>
          <w:numId w:val="0"/>
        </w:numPr>
        <w:ind w:left="432"/>
        <w:jc w:val="center"/>
        <w:rPr>
          <w:sz w:val="16"/>
          <w:szCs w:val="16"/>
          <w:lang w:val="ru-RU"/>
        </w:rPr>
      </w:pPr>
    </w:p>
    <w:p w:rsidR="008A6312" w:rsidRPr="000F3787" w:rsidRDefault="002F203E">
      <w:pPr>
        <w:pStyle w:val="1"/>
        <w:keepNext w:val="0"/>
        <w:keepLines w:val="0"/>
        <w:widowControl w:val="0"/>
        <w:numPr>
          <w:ilvl w:val="0"/>
          <w:numId w:val="0"/>
        </w:numPr>
        <w:spacing w:before="0" w:after="0"/>
        <w:ind w:left="432"/>
        <w:jc w:val="center"/>
        <w:rPr>
          <w:sz w:val="26"/>
          <w:szCs w:val="26"/>
          <w:lang w:val="ru-RU"/>
        </w:rPr>
      </w:pPr>
      <w:r w:rsidRPr="000F3787">
        <w:rPr>
          <w:sz w:val="26"/>
          <w:szCs w:val="26"/>
          <w:lang w:val="ru-RU"/>
        </w:rPr>
        <w:t xml:space="preserve"> “Усиление взаимодействия и действий экономических и промышленных секторов в целях рационального регулирования химических веществ в цепочках создания стоимости”:</w:t>
      </w:r>
    </w:p>
    <w:p w:rsidR="008A6312" w:rsidRPr="000F3787" w:rsidRDefault="008A6312">
      <w:pPr>
        <w:pStyle w:val="1"/>
        <w:keepNext w:val="0"/>
        <w:keepLines w:val="0"/>
        <w:widowControl w:val="0"/>
        <w:numPr>
          <w:ilvl w:val="0"/>
          <w:numId w:val="0"/>
        </w:numPr>
        <w:spacing w:before="0" w:after="0"/>
        <w:ind w:left="431"/>
        <w:jc w:val="center"/>
        <w:rPr>
          <w:b w:val="0"/>
          <w:bCs/>
          <w:sz w:val="16"/>
          <w:szCs w:val="16"/>
          <w:lang w:val="ru-RU"/>
        </w:rPr>
      </w:pPr>
    </w:p>
    <w:p w:rsidR="008A6312" w:rsidRPr="000F3787" w:rsidRDefault="002F203E">
      <w:pPr>
        <w:pStyle w:val="1"/>
        <w:keepNext w:val="0"/>
        <w:keepLines w:val="0"/>
        <w:widowControl w:val="0"/>
        <w:numPr>
          <w:ilvl w:val="0"/>
          <w:numId w:val="0"/>
        </w:numPr>
        <w:spacing w:before="0" w:after="0"/>
        <w:ind w:left="432"/>
        <w:jc w:val="center"/>
        <w:rPr>
          <w:sz w:val="26"/>
          <w:szCs w:val="26"/>
          <w:lang w:val="ru-RU"/>
        </w:rPr>
      </w:pPr>
      <w:r w:rsidRPr="000F3787">
        <w:rPr>
          <w:sz w:val="26"/>
          <w:szCs w:val="26"/>
          <w:lang w:val="ru-RU"/>
        </w:rPr>
        <w:t xml:space="preserve">Проект технического задания для Программы </w:t>
      </w:r>
      <w:r w:rsidR="000F3787">
        <w:rPr>
          <w:sz w:val="26"/>
          <w:szCs w:val="26"/>
          <w:lang w:val="ru-RU"/>
        </w:rPr>
        <w:t>имплементации</w:t>
      </w:r>
      <w:r w:rsidRPr="000F3787">
        <w:rPr>
          <w:sz w:val="26"/>
          <w:szCs w:val="26"/>
          <w:lang w:val="ru-RU"/>
        </w:rPr>
        <w:t xml:space="preserve"> ГРПХВ</w:t>
      </w:r>
    </w:p>
    <w:p w:rsidR="008A6312" w:rsidRPr="000F3787" w:rsidRDefault="008A6312">
      <w:pPr>
        <w:pStyle w:val="1"/>
        <w:keepNext w:val="0"/>
        <w:keepLines w:val="0"/>
        <w:widowControl w:val="0"/>
        <w:numPr>
          <w:ilvl w:val="0"/>
          <w:numId w:val="0"/>
        </w:numPr>
        <w:spacing w:before="0" w:after="0"/>
        <w:ind w:left="432"/>
        <w:jc w:val="center"/>
        <w:rPr>
          <w:sz w:val="16"/>
          <w:szCs w:val="16"/>
          <w:lang w:val="ru-RU"/>
        </w:rPr>
      </w:pPr>
    </w:p>
    <w:p w:rsidR="008A6312" w:rsidRPr="000F3787" w:rsidRDefault="002F203E">
      <w:pPr>
        <w:pStyle w:val="1"/>
        <w:keepNext w:val="0"/>
        <w:keepLines w:val="0"/>
        <w:widowControl w:val="0"/>
        <w:numPr>
          <w:ilvl w:val="0"/>
          <w:numId w:val="0"/>
        </w:numPr>
        <w:spacing w:before="0" w:after="0"/>
        <w:ind w:left="432"/>
        <w:jc w:val="center"/>
        <w:rPr>
          <w:lang w:val="ru-RU"/>
        </w:rPr>
      </w:pPr>
      <w:r w:rsidRPr="000F3787">
        <w:rPr>
          <w:b w:val="0"/>
          <w:bCs/>
          <w:i/>
          <w:iCs/>
          <w:sz w:val="22"/>
          <w:szCs w:val="22"/>
          <w:lang w:val="ru-RU"/>
        </w:rPr>
        <w:t>(обновлено 28 мая 2026 г.)</w:t>
      </w:r>
    </w:p>
    <w:p w:rsidR="008A6312" w:rsidRPr="000F3787" w:rsidRDefault="008A6312">
      <w:pPr>
        <w:spacing w:before="0" w:after="0"/>
        <w:rPr>
          <w:sz w:val="16"/>
          <w:szCs w:val="16"/>
          <w:lang w:val="ru-RU" w:eastAsia="en-US"/>
        </w:rPr>
      </w:pPr>
    </w:p>
    <w:p w:rsidR="008A6312" w:rsidRPr="000F3787" w:rsidRDefault="002F203E">
      <w:pPr>
        <w:keepNext w:val="0"/>
        <w:keepLines w:val="0"/>
        <w:widowControl w:val="0"/>
        <w:spacing w:before="0" w:after="0"/>
        <w:jc w:val="center"/>
        <w:rPr>
          <w:rFonts w:eastAsiaTheme="majorEastAsia"/>
          <w:b/>
          <w:bCs/>
          <w:lang w:val="ru-RU"/>
        </w:rPr>
      </w:pPr>
      <w:bookmarkStart w:id="1" w:name="_Toc181028824"/>
      <w:bookmarkStart w:id="2" w:name="_Toc183617431"/>
      <w:r w:rsidRPr="000F3787">
        <w:rPr>
          <w:rFonts w:eastAsiaTheme="majorEastAsia"/>
          <w:b/>
          <w:bCs/>
          <w:lang w:val="ru-RU"/>
        </w:rPr>
        <w:t>Предлагающая сторона (заинтересованные стороны)</w:t>
      </w:r>
      <w:bookmarkEnd w:id="1"/>
      <w:bookmarkEnd w:id="2"/>
      <w:r w:rsidRPr="000F3787">
        <w:rPr>
          <w:rFonts w:eastAsiaTheme="majorEastAsia"/>
          <w:b/>
          <w:bCs/>
          <w:lang w:val="ru-RU"/>
        </w:rPr>
        <w:t>:</w:t>
      </w:r>
    </w:p>
    <w:p w:rsidR="008A6312" w:rsidRPr="000F3787" w:rsidRDefault="008A6312">
      <w:pPr>
        <w:keepNext w:val="0"/>
        <w:keepLines w:val="0"/>
        <w:widowControl w:val="0"/>
        <w:spacing w:before="0" w:after="0"/>
        <w:jc w:val="center"/>
        <w:rPr>
          <w:rFonts w:eastAsiaTheme="majorEastAsia"/>
          <w:b/>
          <w:bCs/>
          <w:sz w:val="16"/>
          <w:szCs w:val="16"/>
          <w:lang w:val="ru-RU"/>
        </w:rPr>
      </w:pPr>
    </w:p>
    <w:p w:rsidR="008A6312" w:rsidRPr="000F3787" w:rsidRDefault="002F203E">
      <w:pPr>
        <w:keepNext w:val="0"/>
        <w:keepLines w:val="0"/>
        <w:widowControl w:val="0"/>
        <w:spacing w:before="0" w:after="0"/>
        <w:jc w:val="center"/>
        <w:rPr>
          <w:lang w:val="ru-RU" w:eastAsia="en-US"/>
        </w:rPr>
      </w:pPr>
      <w:r w:rsidRPr="000F3787">
        <w:rPr>
          <w:lang w:val="ru-RU" w:eastAsia="en-US"/>
        </w:rPr>
        <w:t xml:space="preserve">Межорганизационная программа по рациональному регулированию химических веществ в партнерстве </w:t>
      </w:r>
    </w:p>
    <w:p w:rsidR="008A6312" w:rsidRDefault="002F203E">
      <w:pPr>
        <w:pStyle w:val="1"/>
      </w:pPr>
      <w:bookmarkStart w:id="3" w:name="_Toc181028825"/>
      <w:bookmarkStart w:id="4" w:name="_Toc183617432"/>
      <w:r>
        <w:t>Обоснование</w:t>
      </w:r>
      <w:bookmarkEnd w:id="3"/>
      <w:bookmarkEnd w:id="4"/>
      <w:r>
        <w:t xml:space="preserve"> </w:t>
      </w:r>
    </w:p>
    <w:p w:rsidR="008A6312" w:rsidRPr="000F3787" w:rsidRDefault="002F203E">
      <w:pPr>
        <w:keepNext w:val="0"/>
        <w:keepLines w:val="0"/>
        <w:widowControl w:val="0"/>
        <w:rPr>
          <w:lang w:val="ru-RU"/>
        </w:rPr>
      </w:pPr>
      <w:r w:rsidRPr="000F3787">
        <w:rPr>
          <w:rFonts w:eastAsiaTheme="majorEastAsia"/>
          <w:lang w:val="ru-RU"/>
        </w:rPr>
        <w:t>Несмотря на значительный прогресс, многие химические вещества и другие загрязняющие вещества продолжают выделяться в больших количествах, оказывая значительное негативное воздействие на здоровье человека и окружающую среду из-за отсутствия надлежащего упра</w:t>
      </w:r>
      <w:r w:rsidRPr="000F3787">
        <w:rPr>
          <w:rFonts w:eastAsiaTheme="majorEastAsia"/>
          <w:lang w:val="ru-RU"/>
        </w:rPr>
        <w:t xml:space="preserve">вления ими. Выбросы и связанное с ними воздействие химических веществ происходят на всех этапах жизненного цикла, включая производство, использование и утилизацию. </w:t>
      </w:r>
    </w:p>
    <w:p w:rsidR="008A6312" w:rsidRPr="000F3787" w:rsidRDefault="002F203E">
      <w:pPr>
        <w:keepNext w:val="0"/>
        <w:keepLines w:val="0"/>
        <w:widowControl w:val="0"/>
        <w:rPr>
          <w:lang w:val="ru-RU"/>
        </w:rPr>
      </w:pPr>
      <w:r w:rsidRPr="000F3787">
        <w:rPr>
          <w:lang w:val="ru-RU"/>
        </w:rPr>
        <w:t xml:space="preserve">Чтобы помочь в решении этих проблем, предлагаемая Программа </w:t>
      </w:r>
      <w:r w:rsidR="000F3787">
        <w:rPr>
          <w:lang w:val="ru-RU"/>
        </w:rPr>
        <w:t>имплементации</w:t>
      </w:r>
      <w:r w:rsidRPr="000F3787">
        <w:rPr>
          <w:lang w:val="ru-RU"/>
        </w:rPr>
        <w:t xml:space="preserve"> включает, стимулирует</w:t>
      </w:r>
      <w:r w:rsidRPr="000F3787">
        <w:rPr>
          <w:lang w:val="ru-RU"/>
        </w:rPr>
        <w:t xml:space="preserve">, поддерживает и помогает координировать ориентированную на результат деятельность отрасли и других заинтересованных сторон по внедрению ГРПХВ. Благодаря этому Программа </w:t>
      </w:r>
      <w:r w:rsidR="000F3787">
        <w:rPr>
          <w:lang w:val="ru-RU"/>
        </w:rPr>
        <w:t>имплементации</w:t>
      </w:r>
      <w:r w:rsidRPr="000F3787">
        <w:rPr>
          <w:lang w:val="ru-RU"/>
        </w:rPr>
        <w:t xml:space="preserve"> направлена на содействие справедливому переходу к экологически устойчивой эк</w:t>
      </w:r>
      <w:r w:rsidRPr="000F3787">
        <w:rPr>
          <w:lang w:val="ru-RU"/>
        </w:rPr>
        <w:t>ономике с рациональным обращением с химическими веществами и отходами, способствующими достойной работе для всех, социальной интеграции, защите прав человека и искоренению нищеты.</w:t>
      </w:r>
    </w:p>
    <w:p w:rsidR="008A6312" w:rsidRPr="000F3787" w:rsidRDefault="008A6312">
      <w:pPr>
        <w:keepNext w:val="0"/>
        <w:keepLines w:val="0"/>
        <w:widowControl w:val="0"/>
        <w:rPr>
          <w:lang w:val="ru-RU"/>
        </w:rPr>
      </w:pPr>
    </w:p>
    <w:p w:rsidR="008A6312" w:rsidRDefault="002F203E">
      <w:pPr>
        <w:pStyle w:val="1"/>
        <w:keepNext w:val="0"/>
        <w:keepLines w:val="0"/>
        <w:widowControl w:val="0"/>
      </w:pPr>
      <w:r>
        <w:t>Цели и сфера применения</w:t>
      </w:r>
    </w:p>
    <w:p w:rsidR="008A6312" w:rsidRDefault="002F203E">
      <w:pPr>
        <w:pStyle w:val="6"/>
        <w:keepNext w:val="0"/>
        <w:keepLines w:val="0"/>
        <w:widowControl w:val="0"/>
      </w:pPr>
      <w:r>
        <w:t>Область применения</w:t>
      </w:r>
    </w:p>
    <w:p w:rsidR="008A6312" w:rsidRPr="000F3787" w:rsidRDefault="002F203E">
      <w:pPr>
        <w:keepNext w:val="0"/>
        <w:keepLines w:val="0"/>
        <w:widowControl w:val="0"/>
        <w:rPr>
          <w:lang w:val="ru-RU"/>
        </w:rPr>
      </w:pPr>
      <w:r w:rsidRPr="000F3787">
        <w:rPr>
          <w:lang w:val="ru-RU"/>
        </w:rPr>
        <w:t xml:space="preserve">Программа </w:t>
      </w:r>
      <w:r w:rsidR="000F3787">
        <w:rPr>
          <w:lang w:val="ru-RU"/>
        </w:rPr>
        <w:t>имплементации</w:t>
      </w:r>
      <w:r w:rsidRPr="000F3787">
        <w:rPr>
          <w:lang w:val="ru-RU"/>
        </w:rPr>
        <w:t xml:space="preserve"> направлена н</w:t>
      </w:r>
      <w:r w:rsidRPr="000F3787">
        <w:rPr>
          <w:lang w:val="ru-RU"/>
        </w:rPr>
        <w:t>а объединение заинтересованных сторон, приверженных ГРПХВ и готовых рассмотреть меры по ее внедрению, в частности участников отрасли по всей цепочке создания стоимости, организованных трудовых коллективов, правительства и других заинтересованных сторон.  В</w:t>
      </w:r>
      <w:r w:rsidRPr="000F3787">
        <w:rPr>
          <w:lang w:val="ru-RU"/>
        </w:rPr>
        <w:t xml:space="preserve"> частности, Задача </w:t>
      </w:r>
      <w:r>
        <w:t>D</w:t>
      </w:r>
      <w:r w:rsidRPr="000F3787">
        <w:rPr>
          <w:lang w:val="ru-RU"/>
        </w:rPr>
        <w:t xml:space="preserve">6 </w:t>
      </w:r>
      <w:r w:rsidRPr="000F3787">
        <w:rPr>
          <w:lang w:val="ru-RU"/>
        </w:rPr>
        <w:lastRenderedPageBreak/>
        <w:t xml:space="preserve">ГРПХВ призывает экономические и промышленные секторы (далее именуемые “Отраслевые секторы”) разработать и внедрить Стратегии устойчивого управления химическими веществами и отходами. Задача </w:t>
      </w:r>
      <w:r>
        <w:t>D</w:t>
      </w:r>
      <w:r w:rsidRPr="000F3787">
        <w:rPr>
          <w:lang w:val="ru-RU"/>
        </w:rPr>
        <w:t>3 тесно связана и фокусируется на финансиро</w:t>
      </w:r>
      <w:r w:rsidRPr="000F3787">
        <w:rPr>
          <w:lang w:val="ru-RU"/>
        </w:rPr>
        <w:t xml:space="preserve">вании частного сектора на основе международно признанных или эквивалентных стандартов отчетности. Также актуальны следующие другие целевые показатели ГРПХВ: </w:t>
      </w:r>
      <w:r>
        <w:t>A</w:t>
      </w:r>
      <w:r w:rsidRPr="000F3787">
        <w:rPr>
          <w:lang w:val="ru-RU"/>
        </w:rPr>
        <w:t xml:space="preserve">3, </w:t>
      </w:r>
      <w:r>
        <w:t>A</w:t>
      </w:r>
      <w:r w:rsidRPr="000F3787">
        <w:rPr>
          <w:lang w:val="ru-RU"/>
        </w:rPr>
        <w:t xml:space="preserve">4, </w:t>
      </w:r>
      <w:r>
        <w:t>A</w:t>
      </w:r>
      <w:r w:rsidRPr="000F3787">
        <w:rPr>
          <w:lang w:val="ru-RU"/>
        </w:rPr>
        <w:t xml:space="preserve">7, </w:t>
      </w:r>
      <w:r>
        <w:t>B</w:t>
      </w:r>
      <w:r w:rsidRPr="000F3787">
        <w:rPr>
          <w:lang w:val="ru-RU"/>
        </w:rPr>
        <w:t xml:space="preserve">1, </w:t>
      </w:r>
      <w:r>
        <w:t>B</w:t>
      </w:r>
      <w:r w:rsidRPr="000F3787">
        <w:rPr>
          <w:lang w:val="ru-RU"/>
        </w:rPr>
        <w:t xml:space="preserve">2, </w:t>
      </w:r>
      <w:r>
        <w:t>B</w:t>
      </w:r>
      <w:r w:rsidRPr="000F3787">
        <w:rPr>
          <w:lang w:val="ru-RU"/>
        </w:rPr>
        <w:t xml:space="preserve">3, </w:t>
      </w:r>
      <w:r>
        <w:t>B</w:t>
      </w:r>
      <w:r w:rsidRPr="000F3787">
        <w:rPr>
          <w:lang w:val="ru-RU"/>
        </w:rPr>
        <w:t xml:space="preserve">4, </w:t>
      </w:r>
      <w:r>
        <w:t>B</w:t>
      </w:r>
      <w:r w:rsidRPr="000F3787">
        <w:rPr>
          <w:lang w:val="ru-RU"/>
        </w:rPr>
        <w:t xml:space="preserve">5, </w:t>
      </w:r>
      <w:r>
        <w:t>B</w:t>
      </w:r>
      <w:r w:rsidRPr="000F3787">
        <w:rPr>
          <w:lang w:val="ru-RU"/>
        </w:rPr>
        <w:t xml:space="preserve">7, </w:t>
      </w:r>
      <w:r>
        <w:t>D</w:t>
      </w:r>
      <w:r w:rsidRPr="000F3787">
        <w:rPr>
          <w:lang w:val="ru-RU"/>
        </w:rPr>
        <w:t xml:space="preserve">1, </w:t>
      </w:r>
      <w:r>
        <w:t>D</w:t>
      </w:r>
      <w:r w:rsidRPr="000F3787">
        <w:rPr>
          <w:lang w:val="ru-RU"/>
        </w:rPr>
        <w:t xml:space="preserve">3, </w:t>
      </w:r>
      <w:r>
        <w:t>D</w:t>
      </w:r>
      <w:r w:rsidRPr="000F3787">
        <w:rPr>
          <w:lang w:val="ru-RU"/>
        </w:rPr>
        <w:t xml:space="preserve">4, </w:t>
      </w:r>
      <w:r>
        <w:t>D</w:t>
      </w:r>
      <w:r w:rsidRPr="000F3787">
        <w:rPr>
          <w:lang w:val="ru-RU"/>
        </w:rPr>
        <w:t xml:space="preserve">7, </w:t>
      </w:r>
      <w:r>
        <w:t>E</w:t>
      </w:r>
      <w:r w:rsidRPr="000F3787">
        <w:rPr>
          <w:lang w:val="ru-RU"/>
        </w:rPr>
        <w:t xml:space="preserve">2, </w:t>
      </w:r>
      <w:r>
        <w:t>E</w:t>
      </w:r>
      <w:r w:rsidRPr="000F3787">
        <w:rPr>
          <w:lang w:val="ru-RU"/>
        </w:rPr>
        <w:t xml:space="preserve">3 и </w:t>
      </w:r>
      <w:r>
        <w:t>E</w:t>
      </w:r>
      <w:r w:rsidRPr="000F3787">
        <w:rPr>
          <w:lang w:val="ru-RU"/>
        </w:rPr>
        <w:t>6.  Кроме того, вызывающие обеспокоен</w:t>
      </w:r>
      <w:r w:rsidRPr="000F3787">
        <w:rPr>
          <w:lang w:val="ru-RU"/>
        </w:rPr>
        <w:t xml:space="preserve">ность вопросы, выявленные Международной конференцией, подпадают под сферу действия Программы </w:t>
      </w:r>
      <w:r w:rsidR="000F3787">
        <w:rPr>
          <w:lang w:val="ru-RU"/>
        </w:rPr>
        <w:t>имплементации</w:t>
      </w:r>
      <w:r w:rsidRPr="000F3787">
        <w:rPr>
          <w:lang w:val="ru-RU"/>
        </w:rPr>
        <w:t>.</w:t>
      </w:r>
    </w:p>
    <w:p w:rsidR="008A6312" w:rsidRPr="000F3787" w:rsidRDefault="002F203E">
      <w:pPr>
        <w:pStyle w:val="6"/>
        <w:keepNext w:val="0"/>
        <w:keepLines w:val="0"/>
        <w:widowControl w:val="0"/>
        <w:rPr>
          <w:lang w:val="ru-RU"/>
        </w:rPr>
      </w:pPr>
      <w:r w:rsidRPr="000F3787">
        <w:rPr>
          <w:lang w:val="ru-RU"/>
        </w:rPr>
        <w:t>Цели и принципы программы</w:t>
      </w:r>
    </w:p>
    <w:p w:rsidR="008A6312" w:rsidRPr="000F3787" w:rsidRDefault="002F203E">
      <w:pPr>
        <w:rPr>
          <w:lang w:val="ru-RU"/>
        </w:rPr>
      </w:pPr>
      <w:r w:rsidRPr="000F3787">
        <w:rPr>
          <w:lang w:val="ru-RU"/>
        </w:rPr>
        <w:t>Принимая во внимание отраслевые целевые показатели ГРПХВ, при реализации программы руководствуются следующими долгосрочными це</w:t>
      </w:r>
      <w:r w:rsidRPr="000F3787">
        <w:rPr>
          <w:lang w:val="ru-RU"/>
        </w:rPr>
        <w:t>лями и принципами.</w:t>
      </w:r>
    </w:p>
    <w:p w:rsidR="008A6312" w:rsidRPr="000F3787" w:rsidRDefault="002F203E">
      <w:pPr>
        <w:keepNext w:val="0"/>
        <w:keepLines w:val="0"/>
        <w:widowControl w:val="0"/>
        <w:numPr>
          <w:ilvl w:val="0"/>
          <w:numId w:val="4"/>
        </w:numPr>
        <w:ind w:left="709"/>
        <w:jc w:val="left"/>
        <w:rPr>
          <w:rFonts w:eastAsiaTheme="minorHAnsi" w:cs="Calibri"/>
          <w:szCs w:val="26"/>
          <w:lang w:val="ru-RU" w:eastAsia="en-US"/>
        </w:rPr>
      </w:pPr>
      <w:bookmarkStart w:id="5" w:name="_Toc177549356"/>
      <w:r w:rsidRPr="000F3787">
        <w:rPr>
          <w:rFonts w:eastAsiaTheme="minorHAnsi" w:cs="Calibri"/>
          <w:szCs w:val="22"/>
          <w:lang w:val="ru-RU" w:eastAsia="en-US"/>
        </w:rPr>
        <w:t>Данные и информация о химических веществах в цепочках поставок являются доступными, прозрачными</w:t>
      </w:r>
      <w:bookmarkEnd w:id="5"/>
      <w:r w:rsidRPr="000F3787">
        <w:rPr>
          <w:rFonts w:eastAsiaTheme="minorHAnsi" w:cs="Calibri"/>
          <w:szCs w:val="22"/>
          <w:lang w:val="ru-RU" w:eastAsia="en-US"/>
        </w:rPr>
        <w:t xml:space="preserve"> и понятными, насколько это возможно</w:t>
      </w:r>
    </w:p>
    <w:p w:rsidR="008A6312" w:rsidRPr="000F3787" w:rsidRDefault="002F203E">
      <w:pPr>
        <w:keepNext w:val="0"/>
        <w:keepLines w:val="0"/>
        <w:widowControl w:val="0"/>
        <w:numPr>
          <w:ilvl w:val="0"/>
          <w:numId w:val="4"/>
        </w:numPr>
        <w:ind w:left="709"/>
        <w:jc w:val="left"/>
        <w:rPr>
          <w:rFonts w:eastAsiaTheme="minorHAnsi" w:cs="Calibri"/>
          <w:szCs w:val="22"/>
          <w:lang w:val="ru-RU" w:eastAsia="en-US"/>
        </w:rPr>
      </w:pPr>
      <w:bookmarkStart w:id="6" w:name="_Toc177549357"/>
      <w:r w:rsidRPr="000F3787">
        <w:rPr>
          <w:rFonts w:eastAsiaTheme="minorHAnsi" w:cs="Calibri"/>
          <w:szCs w:val="22"/>
          <w:lang w:val="ru-RU" w:eastAsia="en-US"/>
        </w:rPr>
        <w:t>Вред, причиняемый опасными химическими веществами работникам, населению и окружающей среде, сначала предо</w:t>
      </w:r>
      <w:r w:rsidRPr="000F3787">
        <w:rPr>
          <w:rFonts w:eastAsiaTheme="minorHAnsi" w:cs="Calibri"/>
          <w:szCs w:val="22"/>
          <w:lang w:val="ru-RU" w:eastAsia="en-US"/>
        </w:rPr>
        <w:t>твращается, а там, где это невозможно, сводится к минимуму с использованием иерархического подхода.</w:t>
      </w:r>
      <w:bookmarkStart w:id="7" w:name="_Toc177549358"/>
      <w:bookmarkEnd w:id="6"/>
    </w:p>
    <w:p w:rsidR="008A6312" w:rsidRPr="000F3787" w:rsidRDefault="002F203E">
      <w:pPr>
        <w:keepNext w:val="0"/>
        <w:keepLines w:val="0"/>
        <w:widowControl w:val="0"/>
        <w:numPr>
          <w:ilvl w:val="0"/>
          <w:numId w:val="4"/>
        </w:numPr>
        <w:ind w:left="709"/>
        <w:jc w:val="left"/>
        <w:rPr>
          <w:rFonts w:eastAsiaTheme="minorHAnsi" w:cs="Calibri"/>
          <w:szCs w:val="22"/>
          <w:lang w:val="ru-RU" w:eastAsia="en-US"/>
        </w:rPr>
      </w:pPr>
      <w:r w:rsidRPr="000F3787">
        <w:rPr>
          <w:rFonts w:eastAsiaTheme="minorHAnsi" w:cs="Calibri"/>
          <w:szCs w:val="22"/>
          <w:lang w:val="ru-RU" w:eastAsia="en-US"/>
        </w:rPr>
        <w:t xml:space="preserve">Соблюдаются соответствующие национальные и международные обязательства, в том числе посредством действий, которые могут превышать минимальные стандарты. </w:t>
      </w:r>
      <w:bookmarkEnd w:id="7"/>
    </w:p>
    <w:p w:rsidR="008A6312" w:rsidRPr="000F3787" w:rsidRDefault="002F203E">
      <w:pPr>
        <w:keepNext w:val="0"/>
        <w:keepLines w:val="0"/>
        <w:widowControl w:val="0"/>
        <w:numPr>
          <w:ilvl w:val="0"/>
          <w:numId w:val="4"/>
        </w:numPr>
        <w:ind w:left="709"/>
        <w:jc w:val="left"/>
        <w:rPr>
          <w:rFonts w:eastAsiaTheme="minorHAnsi" w:cs="Calibri"/>
          <w:szCs w:val="22"/>
          <w:lang w:val="ru-RU" w:eastAsia="en-US"/>
        </w:rPr>
      </w:pPr>
      <w:bookmarkStart w:id="8" w:name="_Toc177549359"/>
      <w:r w:rsidRPr="000F3787">
        <w:rPr>
          <w:rFonts w:eastAsiaTheme="minorHAnsi" w:cs="Calibri"/>
          <w:szCs w:val="22"/>
          <w:lang w:val="ru-RU" w:eastAsia="en-US"/>
        </w:rPr>
        <w:t>Выявляются приоритетные химические вещества, вызывающие обеспокоенность, и заменяются безопасными и доступными альтернативами</w:t>
      </w:r>
      <w:bookmarkEnd w:id="8"/>
      <w:r w:rsidRPr="000F3787">
        <w:rPr>
          <w:rFonts w:eastAsiaTheme="minorHAnsi" w:cs="Calibri"/>
          <w:szCs w:val="22"/>
          <w:lang w:val="ru-RU" w:eastAsia="en-US"/>
        </w:rPr>
        <w:t>, а риски предотвращаются и, там, где это невозможно, сводятся к минимуму</w:t>
      </w:r>
    </w:p>
    <w:p w:rsidR="008A6312" w:rsidRPr="000F3787" w:rsidRDefault="002F203E">
      <w:pPr>
        <w:keepNext w:val="0"/>
        <w:keepLines w:val="0"/>
        <w:widowControl w:val="0"/>
        <w:numPr>
          <w:ilvl w:val="0"/>
          <w:numId w:val="4"/>
        </w:numPr>
        <w:ind w:left="709"/>
        <w:jc w:val="left"/>
        <w:rPr>
          <w:rFonts w:eastAsiaTheme="minorHAnsi" w:cs="Calibri"/>
          <w:szCs w:val="22"/>
          <w:lang w:val="ru-RU" w:eastAsia="en-US"/>
        </w:rPr>
      </w:pPr>
      <w:bookmarkStart w:id="9" w:name="_Toc177549360"/>
      <w:r w:rsidRPr="000F3787">
        <w:rPr>
          <w:rFonts w:eastAsiaTheme="minorHAnsi" w:cs="Calibri"/>
          <w:szCs w:val="22"/>
          <w:lang w:val="ru-RU" w:eastAsia="en-US"/>
        </w:rPr>
        <w:t>Приверженность прозрачному повышению эффективности и отче</w:t>
      </w:r>
      <w:r w:rsidRPr="000F3787">
        <w:rPr>
          <w:rFonts w:eastAsiaTheme="minorHAnsi" w:cs="Calibri"/>
          <w:szCs w:val="22"/>
          <w:lang w:val="ru-RU" w:eastAsia="en-US"/>
        </w:rPr>
        <w:t>тности сохраняется</w:t>
      </w:r>
      <w:bookmarkEnd w:id="9"/>
      <w:r w:rsidRPr="000F3787">
        <w:rPr>
          <w:rFonts w:eastAsiaTheme="minorHAnsi" w:cs="Calibri"/>
          <w:szCs w:val="22"/>
          <w:lang w:val="ru-RU" w:eastAsia="en-US"/>
        </w:rPr>
        <w:t>.</w:t>
      </w:r>
    </w:p>
    <w:p w:rsidR="008A6312" w:rsidRPr="000F3787" w:rsidRDefault="002F203E">
      <w:pPr>
        <w:keepNext w:val="0"/>
        <w:keepLines w:val="0"/>
        <w:widowControl w:val="0"/>
        <w:rPr>
          <w:lang w:val="ru-RU"/>
        </w:rPr>
      </w:pPr>
      <w:r w:rsidRPr="000F3787">
        <w:rPr>
          <w:lang w:val="ru-RU"/>
        </w:rPr>
        <w:t>Для достижения этих целей и принципов признается, что заинтересованные стороны в разных регионах сталкиваются с разными контекстами, имеют разные отправные точки и могут следовать разными путями реализации.</w:t>
      </w:r>
    </w:p>
    <w:p w:rsidR="008A6312" w:rsidRPr="000F3787" w:rsidRDefault="002F203E">
      <w:pPr>
        <w:keepNext w:val="0"/>
        <w:keepLines w:val="0"/>
        <w:spacing w:before="100" w:beforeAutospacing="1" w:after="100" w:afterAutospacing="1"/>
        <w:rPr>
          <w:rFonts w:asciiTheme="minorHAnsi" w:hAnsiTheme="minorHAnsi" w:cstheme="minorHAnsi"/>
          <w:lang w:val="ru-RU" w:eastAsia="en-US"/>
        </w:rPr>
      </w:pPr>
      <w:r w:rsidRPr="000F3787">
        <w:rPr>
          <w:rFonts w:asciiTheme="minorHAnsi" w:hAnsiTheme="minorHAnsi" w:cstheme="minorHAnsi"/>
          <w:lang w:val="ru-RU" w:eastAsia="en-US"/>
        </w:rPr>
        <w:t xml:space="preserve">Для поддержки их продвижения </w:t>
      </w:r>
      <w:r w:rsidRPr="000F3787">
        <w:rPr>
          <w:rFonts w:asciiTheme="minorHAnsi" w:hAnsiTheme="minorHAnsi" w:cstheme="minorHAnsi"/>
          <w:lang w:val="ru-RU" w:eastAsia="en-US"/>
        </w:rPr>
        <w:t>МПРРХВ в сотрудничестве с заинтересованными сторонами разработала набор стандартных блоков, который представлен в Приложении 1 к настоящему Техническому заданию. В этих стандартных блоках описываются возможные компоненты корпоративной системы управления хи</w:t>
      </w:r>
      <w:r w:rsidRPr="000F3787">
        <w:rPr>
          <w:rFonts w:asciiTheme="minorHAnsi" w:hAnsiTheme="minorHAnsi" w:cstheme="minorHAnsi"/>
          <w:lang w:val="ru-RU" w:eastAsia="en-US"/>
        </w:rPr>
        <w:t xml:space="preserve">мическими веществами и отходами. Они предоставлены исключительно в иллюстративных и руководящих целях и не устанавливают обязательных путей </w:t>
      </w:r>
      <w:r w:rsidR="000F3787">
        <w:rPr>
          <w:rFonts w:asciiTheme="minorHAnsi" w:hAnsiTheme="minorHAnsi" w:cstheme="minorHAnsi"/>
          <w:lang w:val="ru-RU" w:eastAsia="en-US"/>
        </w:rPr>
        <w:t>имплементации</w:t>
      </w:r>
      <w:r w:rsidRPr="000F3787">
        <w:rPr>
          <w:rFonts w:asciiTheme="minorHAnsi" w:hAnsiTheme="minorHAnsi" w:cstheme="minorHAnsi"/>
          <w:lang w:val="ru-RU" w:eastAsia="en-US"/>
        </w:rPr>
        <w:t>, минимальных требований, ожидаемой последовательности или обязательств по отчетности. Дальнейшие рекоменда</w:t>
      </w:r>
      <w:r w:rsidRPr="000F3787">
        <w:rPr>
          <w:rFonts w:asciiTheme="minorHAnsi" w:hAnsiTheme="minorHAnsi" w:cstheme="minorHAnsi"/>
          <w:lang w:val="ru-RU" w:eastAsia="en-US"/>
        </w:rPr>
        <w:t xml:space="preserve">ции по реализации целевой задачи </w:t>
      </w:r>
      <w:r>
        <w:rPr>
          <w:rFonts w:asciiTheme="minorHAnsi" w:hAnsiTheme="minorHAnsi" w:cstheme="minorHAnsi"/>
          <w:lang w:eastAsia="en-US"/>
        </w:rPr>
        <w:t>D</w:t>
      </w:r>
      <w:r w:rsidRPr="000F3787">
        <w:rPr>
          <w:rFonts w:asciiTheme="minorHAnsi" w:hAnsiTheme="minorHAnsi" w:cstheme="minorHAnsi"/>
          <w:lang w:val="ru-RU" w:eastAsia="en-US"/>
        </w:rPr>
        <w:t>6 и других соответствующих целевых показателей будут разработаны в рамках сотрудничества с участием многих заинтересованных сторон для повышения осведомленности и содействия внедрению важных международных конвенций и станд</w:t>
      </w:r>
      <w:r w:rsidRPr="000F3787">
        <w:rPr>
          <w:rFonts w:asciiTheme="minorHAnsi" w:hAnsiTheme="minorHAnsi" w:cstheme="minorHAnsi"/>
          <w:lang w:val="ru-RU" w:eastAsia="en-US"/>
        </w:rPr>
        <w:t>артов в области труда, здравоохранения и охраны окружающей среды по цепочкам создания стоимости.</w:t>
      </w:r>
    </w:p>
    <w:p w:rsidR="008A6312" w:rsidRPr="000F3787" w:rsidRDefault="002F203E">
      <w:pPr>
        <w:pStyle w:val="1"/>
        <w:rPr>
          <w:lang w:val="ru-RU"/>
        </w:rPr>
      </w:pPr>
      <w:r w:rsidRPr="000F3787">
        <w:rPr>
          <w:lang w:val="ru-RU"/>
        </w:rPr>
        <w:lastRenderedPageBreak/>
        <w:t xml:space="preserve">Инициативы и действия заинтересованных сторон, подпадающие под Программу </w:t>
      </w:r>
      <w:r w:rsidR="000F3787">
        <w:rPr>
          <w:lang w:val="ru-RU"/>
        </w:rPr>
        <w:t>имплементации</w:t>
      </w:r>
    </w:p>
    <w:p w:rsidR="008A6312" w:rsidRPr="000F3787" w:rsidRDefault="002F203E">
      <w:pPr>
        <w:keepNext w:val="0"/>
        <w:keepLines w:val="0"/>
        <w:widowControl w:val="0"/>
        <w:rPr>
          <w:rFonts w:eastAsiaTheme="minorHAnsi" w:cs="Calibri"/>
          <w:szCs w:val="22"/>
          <w:lang w:val="ru-RU" w:eastAsia="en-US"/>
        </w:rPr>
      </w:pPr>
      <w:r w:rsidRPr="000F3787">
        <w:rPr>
          <w:rFonts w:eastAsiaTheme="minorHAnsi" w:cs="Calibri"/>
          <w:szCs w:val="22"/>
          <w:lang w:val="ru-RU" w:eastAsia="en-US"/>
        </w:rPr>
        <w:t>Следующие типы инициатив, мероприятий или проектов заинтересованных сторон</w:t>
      </w:r>
      <w:r w:rsidRPr="000F3787">
        <w:rPr>
          <w:lang w:val="ru-RU"/>
        </w:rPr>
        <w:t xml:space="preserve"> </w:t>
      </w:r>
      <w:r w:rsidRPr="000F3787">
        <w:rPr>
          <w:rFonts w:eastAsiaTheme="minorHAnsi" w:cs="Calibri"/>
          <w:szCs w:val="22"/>
          <w:lang w:val="ru-RU" w:eastAsia="en-US"/>
        </w:rPr>
        <w:t>в</w:t>
      </w:r>
      <w:r w:rsidRPr="000F3787">
        <w:rPr>
          <w:rFonts w:eastAsiaTheme="minorHAnsi" w:cs="Calibri"/>
          <w:szCs w:val="22"/>
          <w:lang w:val="ru-RU" w:eastAsia="en-US"/>
        </w:rPr>
        <w:t xml:space="preserve">ходят в сферу действия Программы </w:t>
      </w:r>
      <w:r w:rsidR="000F3787">
        <w:rPr>
          <w:rFonts w:eastAsiaTheme="minorHAnsi" w:cs="Calibri"/>
          <w:szCs w:val="22"/>
          <w:lang w:val="ru-RU" w:eastAsia="en-US"/>
        </w:rPr>
        <w:t>имплементации</w:t>
      </w:r>
      <w:r w:rsidRPr="000F3787">
        <w:rPr>
          <w:rFonts w:eastAsiaTheme="minorHAnsi" w:cs="Calibri"/>
          <w:szCs w:val="22"/>
          <w:lang w:val="ru-RU" w:eastAsia="en-US"/>
        </w:rPr>
        <w:t xml:space="preserve">: </w:t>
      </w:r>
    </w:p>
    <w:p w:rsidR="008A6312" w:rsidRPr="000F3787" w:rsidRDefault="002F203E">
      <w:pPr>
        <w:keepNext w:val="0"/>
        <w:keepLines w:val="0"/>
        <w:widowControl w:val="0"/>
        <w:numPr>
          <w:ilvl w:val="0"/>
          <w:numId w:val="3"/>
        </w:numPr>
        <w:ind w:left="648"/>
        <w:jc w:val="left"/>
        <w:rPr>
          <w:rFonts w:eastAsiaTheme="minorHAnsi" w:cs="Calibri"/>
          <w:szCs w:val="22"/>
          <w:lang w:val="ru-RU" w:eastAsia="en-US"/>
        </w:rPr>
      </w:pPr>
      <w:r w:rsidRPr="000F3787">
        <w:rPr>
          <w:rFonts w:eastAsiaTheme="minorHAnsi" w:cs="Calibri"/>
          <w:szCs w:val="22"/>
          <w:lang w:val="ru-RU" w:eastAsia="en-US"/>
        </w:rPr>
        <w:t>Разработка и внедрение “Стратегий устойчивого использования химических веществ и отходов”</w:t>
      </w:r>
      <w:r w:rsidRPr="000F3787">
        <w:rPr>
          <w:lang w:val="ru-RU"/>
        </w:rPr>
        <w:t xml:space="preserve"> </w:t>
      </w:r>
      <w:r w:rsidRPr="000F3787">
        <w:rPr>
          <w:rFonts w:eastAsiaTheme="minorHAnsi" w:cs="Calibri"/>
          <w:szCs w:val="22"/>
          <w:lang w:val="ru-RU" w:eastAsia="en-US"/>
        </w:rPr>
        <w:t>для основных секторов экономики и промышленности и других корпоративных политик и стратегий, которые четко указывают, как</w:t>
      </w:r>
      <w:r w:rsidRPr="000F3787">
        <w:rPr>
          <w:rFonts w:eastAsiaTheme="minorHAnsi" w:cs="Calibri"/>
          <w:szCs w:val="22"/>
          <w:lang w:val="ru-RU" w:eastAsia="en-US"/>
        </w:rPr>
        <w:t xml:space="preserve"> они способствуют достижению целей ГРПХВ</w:t>
      </w:r>
    </w:p>
    <w:p w:rsidR="008A6312" w:rsidRPr="000F3787" w:rsidRDefault="002F203E">
      <w:pPr>
        <w:keepNext w:val="0"/>
        <w:keepLines w:val="0"/>
        <w:widowControl w:val="0"/>
        <w:numPr>
          <w:ilvl w:val="0"/>
          <w:numId w:val="3"/>
        </w:numPr>
        <w:ind w:left="648"/>
        <w:jc w:val="left"/>
        <w:rPr>
          <w:rFonts w:eastAsiaTheme="minorHAnsi" w:cs="Calibri"/>
          <w:szCs w:val="22"/>
          <w:lang w:val="ru-RU" w:eastAsia="en-US"/>
        </w:rPr>
      </w:pPr>
      <w:r w:rsidRPr="000F3787">
        <w:rPr>
          <w:rFonts w:eastAsiaTheme="minorHAnsi" w:cs="Calibri"/>
          <w:szCs w:val="22"/>
          <w:lang w:val="ru-RU" w:eastAsia="en-US"/>
        </w:rPr>
        <w:t>Определение приоритетных химических веществ, вызывающих обеспокоенность в экономическом и промышленном секторах, и использование стандартов и других мер для оценки и уменьшения их воздействия и, где это возможно, вк</w:t>
      </w:r>
      <w:r w:rsidRPr="000F3787">
        <w:rPr>
          <w:rFonts w:eastAsiaTheme="minorHAnsi" w:cs="Calibri"/>
          <w:szCs w:val="22"/>
          <w:lang w:val="ru-RU" w:eastAsia="en-US"/>
        </w:rPr>
        <w:t>лада в производственно-сбытовые цепочки</w:t>
      </w:r>
    </w:p>
    <w:p w:rsidR="008A6312" w:rsidRPr="000F3787" w:rsidRDefault="002F203E">
      <w:pPr>
        <w:keepNext w:val="0"/>
        <w:keepLines w:val="0"/>
        <w:widowControl w:val="0"/>
        <w:numPr>
          <w:ilvl w:val="0"/>
          <w:numId w:val="3"/>
        </w:numPr>
        <w:ind w:left="648"/>
        <w:jc w:val="left"/>
        <w:rPr>
          <w:rFonts w:eastAsiaTheme="minorHAnsi" w:cs="Calibri"/>
          <w:szCs w:val="22"/>
          <w:lang w:val="ru-RU" w:eastAsia="en-US"/>
        </w:rPr>
      </w:pPr>
      <w:r w:rsidRPr="000F3787">
        <w:rPr>
          <w:rFonts w:eastAsiaTheme="minorHAnsi" w:cs="Calibri"/>
          <w:szCs w:val="22"/>
          <w:lang w:val="ru-RU" w:eastAsia="en-US"/>
        </w:rPr>
        <w:t>Политика в области устойчивых цепочек поставок и практика должной осмотрительности, стимулирующие и применяющие политику и практику предотвращения и сокращения химических рисков, включая замену приоритетных химически</w:t>
      </w:r>
      <w:r w:rsidRPr="000F3787">
        <w:rPr>
          <w:rFonts w:eastAsiaTheme="minorHAnsi" w:cs="Calibri"/>
          <w:szCs w:val="22"/>
          <w:lang w:val="ru-RU" w:eastAsia="en-US"/>
        </w:rPr>
        <w:t>х веществ, вызывающих обеспокоенность, в цепочках поставок, и, там, где это невозможно, минимизацию неблагоприятного воздействия</w:t>
      </w:r>
    </w:p>
    <w:p w:rsidR="008A6312" w:rsidRPr="000F3787" w:rsidRDefault="008A6312">
      <w:pPr>
        <w:keepNext w:val="0"/>
        <w:keepLines w:val="0"/>
        <w:widowControl w:val="0"/>
        <w:ind w:left="648"/>
        <w:jc w:val="left"/>
        <w:rPr>
          <w:rFonts w:eastAsiaTheme="minorHAnsi" w:cs="Calibri"/>
          <w:szCs w:val="22"/>
          <w:lang w:val="ru-RU" w:eastAsia="en-US"/>
        </w:rPr>
      </w:pPr>
    </w:p>
    <w:p w:rsidR="008A6312" w:rsidRPr="000F3787" w:rsidRDefault="008A6312">
      <w:pPr>
        <w:keepNext w:val="0"/>
        <w:keepLines w:val="0"/>
        <w:widowControl w:val="0"/>
        <w:ind w:left="648"/>
        <w:jc w:val="left"/>
        <w:rPr>
          <w:rFonts w:eastAsiaTheme="minorHAnsi" w:cs="Calibri"/>
          <w:szCs w:val="22"/>
          <w:lang w:val="ru-RU" w:eastAsia="en-US"/>
        </w:rPr>
      </w:pPr>
    </w:p>
    <w:p w:rsidR="008A6312" w:rsidRPr="000F3787" w:rsidRDefault="002F203E">
      <w:pPr>
        <w:keepNext w:val="0"/>
        <w:keepLines w:val="0"/>
        <w:widowControl w:val="0"/>
        <w:numPr>
          <w:ilvl w:val="0"/>
          <w:numId w:val="3"/>
        </w:numPr>
        <w:ind w:left="648"/>
        <w:jc w:val="left"/>
        <w:rPr>
          <w:rFonts w:eastAsiaTheme="minorHAnsi" w:cs="Calibri"/>
          <w:szCs w:val="22"/>
          <w:lang w:val="ru-RU" w:eastAsia="en-US"/>
        </w:rPr>
      </w:pPr>
      <w:r w:rsidRPr="000F3787">
        <w:rPr>
          <w:rFonts w:eastAsiaTheme="minorHAnsi" w:cs="Calibri"/>
          <w:szCs w:val="22"/>
          <w:lang w:val="ru-RU" w:eastAsia="en-US"/>
        </w:rPr>
        <w:t xml:space="preserve">Разработка и внедрение методологий оценки эффективности управления химическими веществами и отходами по цепочкам создания стоимости, таких как подход с учетом химического следа </w:t>
      </w:r>
    </w:p>
    <w:p w:rsidR="008A6312" w:rsidRPr="000F3787" w:rsidRDefault="002F203E">
      <w:pPr>
        <w:keepNext w:val="0"/>
        <w:keepLines w:val="0"/>
        <w:widowControl w:val="0"/>
        <w:numPr>
          <w:ilvl w:val="0"/>
          <w:numId w:val="3"/>
        </w:numPr>
        <w:ind w:left="648"/>
        <w:jc w:val="left"/>
        <w:rPr>
          <w:rFonts w:eastAsiaTheme="minorHAnsi" w:cs="Calibri"/>
          <w:szCs w:val="22"/>
          <w:lang w:val="ru-RU" w:eastAsia="en-US"/>
        </w:rPr>
      </w:pPr>
      <w:r w:rsidRPr="000F3787">
        <w:rPr>
          <w:rFonts w:eastAsiaTheme="minorHAnsi" w:cs="Calibri"/>
          <w:szCs w:val="22"/>
          <w:lang w:val="ru-RU" w:eastAsia="en-US"/>
        </w:rPr>
        <w:t>Любые действия и меры отрасли, направленные на снижение рисков или поддержку п</w:t>
      </w:r>
      <w:r w:rsidRPr="000F3787">
        <w:rPr>
          <w:rFonts w:eastAsiaTheme="minorHAnsi" w:cs="Calibri"/>
          <w:szCs w:val="22"/>
          <w:lang w:val="ru-RU" w:eastAsia="en-US"/>
        </w:rPr>
        <w:t>оэтапного отказа от приоритетных химических веществ, вызывающих обеспокоенность, стимулирование безопасной, экологически чистой и устойчивой химии и продвижение других инновационных и устойчивых решений</w:t>
      </w:r>
    </w:p>
    <w:p w:rsidR="008A6312" w:rsidRPr="000F3787" w:rsidRDefault="002F203E">
      <w:pPr>
        <w:keepNext w:val="0"/>
        <w:keepLines w:val="0"/>
        <w:widowControl w:val="0"/>
        <w:numPr>
          <w:ilvl w:val="0"/>
          <w:numId w:val="3"/>
        </w:numPr>
        <w:ind w:left="648"/>
        <w:jc w:val="left"/>
        <w:rPr>
          <w:rFonts w:eastAsiaTheme="minorHAnsi" w:cs="Calibri"/>
          <w:szCs w:val="22"/>
          <w:lang w:val="ru-RU" w:eastAsia="en-US"/>
        </w:rPr>
      </w:pPr>
      <w:r w:rsidRPr="000F3787">
        <w:rPr>
          <w:rFonts w:eastAsiaTheme="minorHAnsi" w:cs="Calibri"/>
          <w:szCs w:val="22"/>
          <w:lang w:val="ru-RU" w:eastAsia="en-US"/>
        </w:rPr>
        <w:t>Дальнейшая разработка и использование существующих ст</w:t>
      </w:r>
      <w:r w:rsidRPr="000F3787">
        <w:rPr>
          <w:rFonts w:eastAsiaTheme="minorHAnsi" w:cs="Calibri"/>
          <w:szCs w:val="22"/>
          <w:lang w:val="ru-RU" w:eastAsia="en-US"/>
        </w:rPr>
        <w:t xml:space="preserve">андартов отчетности в области устойчивого развития, учитывающих химические вещества и отходы, а также целевые показатели ГРПХВ </w:t>
      </w:r>
    </w:p>
    <w:p w:rsidR="008A6312" w:rsidRPr="000F3787" w:rsidRDefault="002F203E">
      <w:pPr>
        <w:keepNext w:val="0"/>
        <w:keepLines w:val="0"/>
        <w:widowControl w:val="0"/>
        <w:numPr>
          <w:ilvl w:val="0"/>
          <w:numId w:val="3"/>
        </w:numPr>
        <w:ind w:left="648"/>
        <w:jc w:val="left"/>
        <w:rPr>
          <w:rFonts w:eastAsiaTheme="minorHAnsi" w:cs="Calibri"/>
          <w:szCs w:val="22"/>
          <w:lang w:val="ru-RU" w:eastAsia="en-US"/>
        </w:rPr>
      </w:pPr>
      <w:r w:rsidRPr="000F3787">
        <w:rPr>
          <w:rFonts w:eastAsiaTheme="minorHAnsi" w:cs="Calibri"/>
          <w:szCs w:val="22"/>
          <w:lang w:val="ru-RU" w:eastAsia="en-US"/>
        </w:rPr>
        <w:t>Исследования и открытое распространение информации о безопасных, экологически чистых и устойчиво действующих химических инноваци</w:t>
      </w:r>
      <w:r w:rsidRPr="000F3787">
        <w:rPr>
          <w:rFonts w:eastAsiaTheme="minorHAnsi" w:cs="Calibri"/>
          <w:szCs w:val="22"/>
          <w:lang w:val="ru-RU" w:eastAsia="en-US"/>
        </w:rPr>
        <w:t>ях, направленных на замену приоритетных химических веществ, вызывающих обеспокоенность</w:t>
      </w:r>
    </w:p>
    <w:p w:rsidR="008A6312" w:rsidRPr="000F3787" w:rsidRDefault="002F203E">
      <w:pPr>
        <w:keepNext w:val="0"/>
        <w:keepLines w:val="0"/>
        <w:widowControl w:val="0"/>
        <w:numPr>
          <w:ilvl w:val="0"/>
          <w:numId w:val="3"/>
        </w:numPr>
        <w:ind w:left="648"/>
        <w:jc w:val="left"/>
        <w:rPr>
          <w:rFonts w:eastAsiaTheme="minorHAnsi" w:cs="Calibri"/>
          <w:szCs w:val="22"/>
          <w:lang w:val="ru-RU" w:eastAsia="en-US"/>
        </w:rPr>
      </w:pPr>
      <w:r w:rsidRPr="000F3787">
        <w:rPr>
          <w:rFonts w:eastAsiaTheme="minorHAnsi" w:cs="Calibri"/>
          <w:szCs w:val="22"/>
          <w:lang w:val="ru-RU" w:eastAsia="en-US"/>
        </w:rPr>
        <w:t>Инициативы частного и государственного финансирования, совместимые с инновациями и решениями в области безопасной, экологически чистой и устойчиво развивающейся химии</w:t>
      </w:r>
    </w:p>
    <w:p w:rsidR="008A6312" w:rsidRPr="000F3787" w:rsidRDefault="002F203E">
      <w:pPr>
        <w:keepNext w:val="0"/>
        <w:keepLines w:val="0"/>
        <w:widowControl w:val="0"/>
        <w:numPr>
          <w:ilvl w:val="0"/>
          <w:numId w:val="3"/>
        </w:numPr>
        <w:spacing w:after="0"/>
        <w:ind w:left="646" w:hanging="357"/>
        <w:jc w:val="left"/>
        <w:rPr>
          <w:rFonts w:eastAsiaTheme="minorHAnsi" w:cs="Calibri"/>
          <w:szCs w:val="22"/>
          <w:lang w:val="ru-RU" w:eastAsia="en-US"/>
        </w:rPr>
      </w:pPr>
      <w:r w:rsidRPr="000F3787">
        <w:rPr>
          <w:rFonts w:eastAsiaTheme="minorHAnsi" w:cs="Calibri"/>
          <w:szCs w:val="22"/>
          <w:lang w:val="ru-RU" w:eastAsia="en-US"/>
        </w:rPr>
        <w:t>Ка</w:t>
      </w:r>
      <w:r w:rsidRPr="000F3787">
        <w:rPr>
          <w:rFonts w:eastAsiaTheme="minorHAnsi" w:cs="Calibri"/>
          <w:szCs w:val="22"/>
          <w:lang w:val="ru-RU" w:eastAsia="en-US"/>
        </w:rPr>
        <w:t>мпании по повышению осведомленности, разработка руководств и любые другие формы технической помощи для содействия устойчивой трансформации секторов промышленности</w:t>
      </w:r>
    </w:p>
    <w:p w:rsidR="008A6312" w:rsidRPr="000F3787" w:rsidRDefault="002F203E">
      <w:pPr>
        <w:keepNext w:val="0"/>
        <w:keepLines w:val="0"/>
        <w:widowControl w:val="0"/>
        <w:numPr>
          <w:ilvl w:val="0"/>
          <w:numId w:val="3"/>
        </w:numPr>
        <w:spacing w:after="0"/>
        <w:ind w:left="646" w:hanging="357"/>
        <w:jc w:val="left"/>
        <w:rPr>
          <w:rFonts w:eastAsiaTheme="minorHAnsi" w:cs="Calibri"/>
          <w:szCs w:val="22"/>
          <w:lang w:val="ru-RU" w:eastAsia="en-US"/>
        </w:rPr>
      </w:pPr>
      <w:r w:rsidRPr="000F3787">
        <w:rPr>
          <w:rFonts w:eastAsiaTheme="minorHAnsi" w:cs="Calibri"/>
          <w:szCs w:val="22"/>
          <w:lang w:val="ru-RU" w:eastAsia="en-US"/>
        </w:rPr>
        <w:lastRenderedPageBreak/>
        <w:t>Программы обучения, в частности, для работников по вопросам рационального обращения с химичес</w:t>
      </w:r>
      <w:r w:rsidRPr="000F3787">
        <w:rPr>
          <w:rFonts w:eastAsiaTheme="minorHAnsi" w:cs="Calibri"/>
          <w:szCs w:val="22"/>
          <w:lang w:val="ru-RU" w:eastAsia="en-US"/>
        </w:rPr>
        <w:t>кими веществами и отходами, но не ограничиваясь ими, для обеспечения их защиты.</w:t>
      </w:r>
    </w:p>
    <w:p w:rsidR="008A6312" w:rsidRPr="000F3787" w:rsidRDefault="008A6312">
      <w:pPr>
        <w:keepNext w:val="0"/>
        <w:keepLines w:val="0"/>
        <w:widowControl w:val="0"/>
        <w:ind w:left="648"/>
        <w:jc w:val="left"/>
        <w:rPr>
          <w:rFonts w:eastAsiaTheme="minorHAnsi" w:cs="Calibri"/>
          <w:sz w:val="8"/>
          <w:szCs w:val="8"/>
          <w:lang w:val="ru-RU" w:eastAsia="en-US"/>
        </w:rPr>
      </w:pPr>
    </w:p>
    <w:p w:rsidR="008A6312" w:rsidRPr="000F3787" w:rsidRDefault="002F203E">
      <w:pPr>
        <w:pStyle w:val="1"/>
        <w:keepNext w:val="0"/>
        <w:keepLines w:val="0"/>
        <w:widowControl w:val="0"/>
        <w:rPr>
          <w:lang w:val="ru-RU"/>
        </w:rPr>
      </w:pPr>
      <w:r w:rsidRPr="000F3787">
        <w:rPr>
          <w:lang w:val="ru-RU"/>
        </w:rPr>
        <w:t xml:space="preserve">Структура Программы </w:t>
      </w:r>
      <w:r w:rsidR="000F3787">
        <w:rPr>
          <w:lang w:val="ru-RU"/>
        </w:rPr>
        <w:t>имплементации</w:t>
      </w:r>
      <w:r w:rsidRPr="000F3787">
        <w:rPr>
          <w:lang w:val="ru-RU"/>
        </w:rPr>
        <w:t xml:space="preserve"> и планы работы</w:t>
      </w:r>
    </w:p>
    <w:p w:rsidR="008A6312" w:rsidRPr="000F3787" w:rsidRDefault="002F203E">
      <w:pPr>
        <w:keepNext w:val="0"/>
        <w:keepLines w:val="0"/>
        <w:widowControl w:val="0"/>
        <w:spacing w:before="0" w:after="0"/>
        <w:rPr>
          <w:lang w:val="ru-RU" w:eastAsia="en-US"/>
        </w:rPr>
      </w:pPr>
      <w:r w:rsidRPr="000F3787">
        <w:rPr>
          <w:lang w:val="ru-RU" w:eastAsia="en-US"/>
        </w:rPr>
        <w:t xml:space="preserve">Программа </w:t>
      </w:r>
      <w:r w:rsidR="000F3787">
        <w:rPr>
          <w:lang w:val="ru-RU" w:eastAsia="en-US"/>
        </w:rPr>
        <w:t>имплементации</w:t>
      </w:r>
      <w:r w:rsidRPr="000F3787">
        <w:rPr>
          <w:lang w:val="ru-RU" w:eastAsia="en-US"/>
        </w:rPr>
        <w:t xml:space="preserve"> состоит из двух компонентов: (1) всеобъемлющего глобального компонента, включающего межсекторальные мероприяти</w:t>
      </w:r>
      <w:r w:rsidRPr="000F3787">
        <w:rPr>
          <w:lang w:val="ru-RU" w:eastAsia="en-US"/>
        </w:rPr>
        <w:t xml:space="preserve">я и тематические рабочие потоки; и (2) компонента, включающего программы конкретного отраслевого сектора.  Принимая во внимание, что Международная конференция может принять рабочие планы для программ </w:t>
      </w:r>
      <w:r w:rsidR="000F3787">
        <w:rPr>
          <w:lang w:val="ru-RU" w:eastAsia="en-US"/>
        </w:rPr>
        <w:t>имплементации</w:t>
      </w:r>
      <w:r w:rsidRPr="000F3787">
        <w:rPr>
          <w:lang w:val="ru-RU" w:eastAsia="en-US"/>
        </w:rPr>
        <w:t>, в Приложении 2 к настоящему Техническому зада</w:t>
      </w:r>
      <w:r w:rsidRPr="000F3787">
        <w:rPr>
          <w:lang w:val="ru-RU" w:eastAsia="en-US"/>
        </w:rPr>
        <w:t xml:space="preserve">нию представлен план работы на 2027-2028 годы для мероприятий по раннему внедрению, который будет принят первой Международной конференцией 2026 года. </w:t>
      </w:r>
    </w:p>
    <w:p w:rsidR="008A6312" w:rsidRPr="000F3787" w:rsidRDefault="008A6312">
      <w:pPr>
        <w:keepNext w:val="0"/>
        <w:keepLines w:val="0"/>
        <w:widowControl w:val="0"/>
        <w:spacing w:before="0" w:after="0"/>
        <w:rPr>
          <w:lang w:val="ru-RU" w:eastAsia="en-US"/>
        </w:rPr>
      </w:pPr>
    </w:p>
    <w:p w:rsidR="008A6312" w:rsidRPr="000F3787" w:rsidRDefault="002F203E">
      <w:pPr>
        <w:keepNext w:val="0"/>
        <w:keepLines w:val="0"/>
        <w:widowControl w:val="0"/>
        <w:spacing w:before="0" w:after="0"/>
        <w:rPr>
          <w:lang w:val="ru-RU" w:eastAsia="en-US"/>
        </w:rPr>
      </w:pPr>
      <w:r w:rsidRPr="000F3787">
        <w:rPr>
          <w:lang w:val="ru-RU" w:eastAsia="en-US"/>
        </w:rPr>
        <w:t>Учитывая, что Конференция собирается только раз в три года, и принимая во внимание важность создания дин</w:t>
      </w:r>
      <w:r w:rsidRPr="000F3787">
        <w:rPr>
          <w:lang w:val="ru-RU" w:eastAsia="en-US"/>
        </w:rPr>
        <w:t xml:space="preserve">амичной Программы </w:t>
      </w:r>
      <w:r w:rsidR="000F3787">
        <w:rPr>
          <w:lang w:val="ru-RU" w:eastAsia="en-US"/>
        </w:rPr>
        <w:t>имплементации</w:t>
      </w:r>
      <w:r w:rsidRPr="000F3787">
        <w:rPr>
          <w:lang w:val="ru-RU" w:eastAsia="en-US"/>
        </w:rPr>
        <w:t>, могут быть разработаны более подробные оперативные планы работы при соблюдении следующих условий: (1) они соответствуют критериям рамочных планов работы, представленных в разделах 4.1 и 4.2 соответственно; и (2) планы работы до</w:t>
      </w:r>
      <w:r w:rsidRPr="000F3787">
        <w:rPr>
          <w:lang w:val="ru-RU" w:eastAsia="en-US"/>
        </w:rPr>
        <w:t xml:space="preserve">лжны быть рассмотрены и утверждены многосторонним органом, осуществляющим надзор за Программой </w:t>
      </w:r>
      <w:r w:rsidR="000F3787">
        <w:rPr>
          <w:lang w:val="ru-RU" w:eastAsia="en-US"/>
        </w:rPr>
        <w:t>имплементации</w:t>
      </w:r>
      <w:r w:rsidRPr="000F3787">
        <w:rPr>
          <w:lang w:val="ru-RU" w:eastAsia="en-US"/>
        </w:rPr>
        <w:t xml:space="preserve">. </w:t>
      </w:r>
    </w:p>
    <w:p w:rsidR="008A6312" w:rsidRPr="000F3787" w:rsidRDefault="002F203E">
      <w:pPr>
        <w:pStyle w:val="2"/>
        <w:keepNext w:val="0"/>
        <w:keepLines w:val="0"/>
        <w:widowControl w:val="0"/>
        <w:rPr>
          <w:lang w:val="ru-RU"/>
        </w:rPr>
      </w:pPr>
      <w:r w:rsidRPr="000F3787">
        <w:rPr>
          <w:lang w:val="ru-RU"/>
        </w:rPr>
        <w:t>Глобальные межсекторальные мероприятия, тематические рабочие потоки и планы работы</w:t>
      </w:r>
    </w:p>
    <w:p w:rsidR="008A6312" w:rsidRPr="000F3787" w:rsidRDefault="002F203E">
      <w:pPr>
        <w:keepNext w:val="0"/>
        <w:keepLines w:val="0"/>
        <w:widowControl w:val="0"/>
        <w:rPr>
          <w:lang w:val="ru-RU" w:eastAsia="en-US"/>
        </w:rPr>
      </w:pPr>
      <w:r w:rsidRPr="000F3787">
        <w:rPr>
          <w:lang w:val="ru-RU" w:eastAsia="en-US"/>
        </w:rPr>
        <w:t>Глобальные сквозные мероприятия и тематические рабочие потоки затр</w:t>
      </w:r>
      <w:r w:rsidRPr="000F3787">
        <w:rPr>
          <w:lang w:val="ru-RU" w:eastAsia="en-US"/>
        </w:rPr>
        <w:t>агивают темы, имеющие отношение к программам конкретного отраслевого сектора, и поддерживают их, уделяя особое внимание (1) общему распространению информации, руководству, мониторингу и (2) продвижению работы по следующим тематическим направлениям, определ</w:t>
      </w:r>
      <w:r w:rsidRPr="000F3787">
        <w:rPr>
          <w:lang w:val="ru-RU" w:eastAsia="en-US"/>
        </w:rPr>
        <w:t>енным в рамках сотрудничества с участием многих заинтересованных сторон:</w:t>
      </w:r>
    </w:p>
    <w:p w:rsidR="008A6312" w:rsidRPr="000F3787" w:rsidRDefault="002F203E">
      <w:pPr>
        <w:pStyle w:val="Bullet"/>
        <w:keepNext w:val="0"/>
        <w:keepLines w:val="0"/>
        <w:widowControl w:val="0"/>
        <w:rPr>
          <w:lang w:val="ru-RU"/>
        </w:rPr>
      </w:pPr>
      <w:r w:rsidRPr="000F3787">
        <w:rPr>
          <w:lang w:val="ru-RU"/>
        </w:rPr>
        <w:t xml:space="preserve">Определение приоритетных химических веществ, вызывающих обеспокоенность </w:t>
      </w:r>
    </w:p>
    <w:p w:rsidR="008A6312" w:rsidRPr="000F3787" w:rsidRDefault="002F203E">
      <w:pPr>
        <w:pStyle w:val="Bullet"/>
        <w:keepNext w:val="0"/>
        <w:keepLines w:val="0"/>
        <w:widowControl w:val="0"/>
        <w:rPr>
          <w:lang w:val="ru-RU"/>
        </w:rPr>
      </w:pPr>
      <w:r w:rsidRPr="000F3787">
        <w:rPr>
          <w:lang w:val="ru-RU"/>
        </w:rPr>
        <w:t xml:space="preserve">Прозрачность, отслеживаемость и раскрытие информации по цепочкам создания стоимости </w:t>
      </w:r>
    </w:p>
    <w:p w:rsidR="008A6312" w:rsidRDefault="002F203E">
      <w:pPr>
        <w:pStyle w:val="Bullet"/>
        <w:keepNext w:val="0"/>
        <w:keepLines w:val="0"/>
        <w:widowControl w:val="0"/>
      </w:pPr>
      <w:r>
        <w:t>Приближается химический с</w:t>
      </w:r>
      <w:r>
        <w:t xml:space="preserve">лед </w:t>
      </w:r>
    </w:p>
    <w:p w:rsidR="008A6312" w:rsidRPr="000F3787" w:rsidRDefault="002F203E">
      <w:pPr>
        <w:pStyle w:val="Bullet"/>
        <w:keepNext w:val="0"/>
        <w:keepLines w:val="0"/>
        <w:widowControl w:val="0"/>
        <w:rPr>
          <w:lang w:val="ru-RU"/>
        </w:rPr>
      </w:pPr>
      <w:r w:rsidRPr="000F3787">
        <w:rPr>
          <w:lang w:val="ru-RU"/>
        </w:rPr>
        <w:t>Инновации в области зеленой и устойчивой химии</w:t>
      </w:r>
    </w:p>
    <w:p w:rsidR="008A6312" w:rsidRDefault="002F203E">
      <w:pPr>
        <w:pStyle w:val="Bullet"/>
        <w:keepNext w:val="0"/>
        <w:keepLines w:val="0"/>
        <w:widowControl w:val="0"/>
      </w:pPr>
      <w:r>
        <w:t xml:space="preserve">Стандарты и структуры отчетности </w:t>
      </w:r>
    </w:p>
    <w:p w:rsidR="008A6312" w:rsidRDefault="002F203E">
      <w:pPr>
        <w:pStyle w:val="Bullet"/>
        <w:keepNext w:val="0"/>
        <w:keepLines w:val="0"/>
        <w:widowControl w:val="0"/>
      </w:pPr>
      <w:r>
        <w:t xml:space="preserve">Финансирование и инвестиции частного сектора </w:t>
      </w:r>
    </w:p>
    <w:p w:rsidR="008A6312" w:rsidRPr="000F3787" w:rsidRDefault="002F203E">
      <w:pPr>
        <w:keepNext w:val="0"/>
        <w:keepLines w:val="0"/>
        <w:widowControl w:val="0"/>
        <w:rPr>
          <w:lang w:val="ru-RU" w:eastAsia="en-US"/>
        </w:rPr>
      </w:pPr>
      <w:r w:rsidRPr="000F3787">
        <w:rPr>
          <w:lang w:val="ru-RU" w:eastAsia="en-US"/>
        </w:rPr>
        <w:t>Трудовые вопросы, включая безопасность и гигиену труда, должны быть интегрированы во все тематические ра</w:t>
      </w:r>
      <w:r w:rsidRPr="000F3787">
        <w:rPr>
          <w:lang w:val="ru-RU" w:eastAsia="en-US"/>
        </w:rPr>
        <w:t>зделы и могут решаться в виде специального сквозного рабочего потока или сквозной программы для поддержки программ конкретного промышленного сектора.  Второй важной сквозной темой является учет гендерных аспектов во всех соответствующих видах деятельности.</w:t>
      </w:r>
    </w:p>
    <w:p w:rsidR="008A6312" w:rsidRPr="000F3787" w:rsidRDefault="002F203E">
      <w:pPr>
        <w:keepNext w:val="0"/>
        <w:keepLines w:val="0"/>
        <w:widowControl w:val="0"/>
        <w:rPr>
          <w:lang w:val="ru-RU" w:eastAsia="en-US"/>
        </w:rPr>
      </w:pPr>
      <w:r w:rsidRPr="000F3787">
        <w:rPr>
          <w:lang w:val="ru-RU" w:eastAsia="en-US"/>
        </w:rPr>
        <w:t xml:space="preserve">Другие сквозные темы могут быть предложены любой заинтересованной стороной ГРПХВ для рассмотрения органом, осуществляющим надзор за программами </w:t>
      </w:r>
      <w:r w:rsidR="000F3787">
        <w:rPr>
          <w:lang w:val="ru-RU" w:eastAsia="en-US"/>
        </w:rPr>
        <w:t>имплементации</w:t>
      </w:r>
      <w:r w:rsidRPr="000F3787">
        <w:rPr>
          <w:lang w:val="ru-RU" w:eastAsia="en-US"/>
        </w:rPr>
        <w:t>. Координация между всеми вышеупомянутыми тематическими направлениями работы важна для обеспечения сог</w:t>
      </w:r>
      <w:r w:rsidRPr="000F3787">
        <w:rPr>
          <w:lang w:val="ru-RU" w:eastAsia="en-US"/>
        </w:rPr>
        <w:t xml:space="preserve">ласованности, предотвращения </w:t>
      </w:r>
      <w:r w:rsidRPr="000F3787">
        <w:rPr>
          <w:lang w:val="ru-RU" w:eastAsia="en-US"/>
        </w:rPr>
        <w:lastRenderedPageBreak/>
        <w:t>дублирования и поддержки практической реализации заинтересованными сторонами.</w:t>
      </w:r>
    </w:p>
    <w:p w:rsidR="008A6312" w:rsidRPr="000F3787" w:rsidRDefault="002F203E">
      <w:pPr>
        <w:pStyle w:val="6"/>
        <w:keepNext w:val="0"/>
        <w:keepLines w:val="0"/>
        <w:widowControl w:val="0"/>
        <w:rPr>
          <w:lang w:val="ru-RU"/>
        </w:rPr>
      </w:pPr>
      <w:r w:rsidRPr="000F3787">
        <w:rPr>
          <w:lang w:val="ru-RU"/>
        </w:rPr>
        <w:t>Рамочный план работы по тематическим направлениям работы</w:t>
      </w:r>
    </w:p>
    <w:p w:rsidR="008A6312" w:rsidRPr="000F3787" w:rsidRDefault="002F203E">
      <w:pPr>
        <w:keepNext w:val="0"/>
        <w:keepLines w:val="0"/>
        <w:widowControl w:val="0"/>
        <w:rPr>
          <w:lang w:val="ru-RU" w:eastAsia="en-US"/>
        </w:rPr>
      </w:pPr>
      <w:r w:rsidRPr="000F3787">
        <w:rPr>
          <w:lang w:val="ru-RU" w:eastAsia="en-US"/>
        </w:rPr>
        <w:t>Для каждого тематического направления работы может быть разработан более подробный оперативн</w:t>
      </w:r>
      <w:r w:rsidRPr="000F3787">
        <w:rPr>
          <w:lang w:val="ru-RU" w:eastAsia="en-US"/>
        </w:rPr>
        <w:t xml:space="preserve">ый план работы, который должен соответствовать следующему рамочному плану работы: </w:t>
      </w:r>
    </w:p>
    <w:p w:rsidR="008A6312" w:rsidRDefault="002F203E">
      <w:pPr>
        <w:pStyle w:val="Bullet"/>
        <w:keepNext w:val="0"/>
        <w:keepLines w:val="0"/>
        <w:widowControl w:val="0"/>
        <w:jc w:val="left"/>
      </w:pPr>
      <w:r w:rsidRPr="000F3787">
        <w:rPr>
          <w:lang w:val="ru-RU"/>
        </w:rPr>
        <w:t xml:space="preserve">Повышение осведомленности и информационно-пропагандистская работа с целью подчеркнуть важность и ценность действий отрасли и поощрять шаги по внедрению </w:t>
      </w:r>
      <w:r>
        <w:t>ГРПХВ</w:t>
      </w:r>
      <w:r>
        <w:t xml:space="preserve"> в различных контекстах. </w:t>
      </w:r>
    </w:p>
    <w:p w:rsidR="008A6312" w:rsidRPr="000F3787" w:rsidRDefault="002F203E">
      <w:pPr>
        <w:pStyle w:val="Bullet"/>
        <w:keepNext w:val="0"/>
        <w:keepLines w:val="0"/>
        <w:widowControl w:val="0"/>
        <w:jc w:val="left"/>
        <w:rPr>
          <w:lang w:val="ru-RU"/>
        </w:rPr>
      </w:pPr>
      <w:r w:rsidRPr="000F3787">
        <w:rPr>
          <w:lang w:val="ru-RU"/>
        </w:rPr>
        <w:t xml:space="preserve">Картографирование и ландшафтный анализ для выявления подходов и практик заинтересованных сторон, обмена знаниями, использования их преимуществ и анализа. </w:t>
      </w:r>
    </w:p>
    <w:p w:rsidR="008A6312" w:rsidRPr="000F3787" w:rsidRDefault="002F203E">
      <w:pPr>
        <w:pStyle w:val="Bullet"/>
        <w:keepNext w:val="0"/>
        <w:keepLines w:val="0"/>
        <w:widowControl w:val="0"/>
        <w:jc w:val="left"/>
        <w:rPr>
          <w:lang w:val="ru-RU"/>
        </w:rPr>
      </w:pPr>
      <w:r w:rsidRPr="000F3787">
        <w:rPr>
          <w:lang w:val="ru-RU"/>
        </w:rPr>
        <w:t>Разработка и апробация руководств, методологий, инновационных решений и рес</w:t>
      </w:r>
      <w:r w:rsidRPr="000F3787">
        <w:rPr>
          <w:lang w:val="ru-RU"/>
        </w:rPr>
        <w:t>урсов для развития потенциала для поддержки отраслевых программ там, где существуют пробелы.</w:t>
      </w:r>
    </w:p>
    <w:p w:rsidR="008A6312" w:rsidRPr="000F3787" w:rsidRDefault="002F203E">
      <w:pPr>
        <w:pStyle w:val="Bullet"/>
        <w:keepNext w:val="0"/>
        <w:keepLines w:val="0"/>
        <w:widowControl w:val="0"/>
        <w:jc w:val="left"/>
        <w:rPr>
          <w:lang w:val="ru-RU"/>
        </w:rPr>
      </w:pPr>
      <w:r w:rsidRPr="000F3787">
        <w:rPr>
          <w:lang w:val="ru-RU"/>
        </w:rPr>
        <w:t xml:space="preserve">Выявление и вовлечение других основных секторов промышленности и рассмотрение дополнительных отраслевых программ </w:t>
      </w:r>
    </w:p>
    <w:p w:rsidR="008A6312" w:rsidRPr="000F3787" w:rsidRDefault="002F203E">
      <w:pPr>
        <w:pStyle w:val="Bullet"/>
        <w:keepNext w:val="0"/>
        <w:keepLines w:val="0"/>
        <w:widowControl w:val="0"/>
        <w:jc w:val="left"/>
        <w:rPr>
          <w:lang w:val="ru-RU"/>
        </w:rPr>
      </w:pPr>
      <w:r w:rsidRPr="000F3787">
        <w:rPr>
          <w:lang w:val="ru-RU"/>
        </w:rPr>
        <w:t>Мониторинг и анализ прогресса, проблем и потребно</w:t>
      </w:r>
      <w:r w:rsidRPr="000F3787">
        <w:rPr>
          <w:lang w:val="ru-RU"/>
        </w:rPr>
        <w:t xml:space="preserve">стей, связанных с вовлечением отрасли и действиями по цепочкам создания стоимости. </w:t>
      </w:r>
    </w:p>
    <w:p w:rsidR="008A6312" w:rsidRPr="000F3787" w:rsidRDefault="002F203E">
      <w:pPr>
        <w:rPr>
          <w:lang w:val="ru-RU" w:eastAsia="en-US"/>
        </w:rPr>
      </w:pPr>
      <w:r w:rsidRPr="000F3787">
        <w:rPr>
          <w:lang w:val="ru-RU" w:eastAsia="en-US"/>
        </w:rPr>
        <w:t>Планы оперативной работы могут периодически обновляться и могут включать другие соответствующие мероприятия, способствующие внедрению ГРПХВ, после рассмотрения и утверждени</w:t>
      </w:r>
      <w:r w:rsidRPr="000F3787">
        <w:rPr>
          <w:lang w:val="ru-RU" w:eastAsia="en-US"/>
        </w:rPr>
        <w:t xml:space="preserve">я органом, осуществляющим надзор за программами </w:t>
      </w:r>
      <w:r w:rsidR="000F3787">
        <w:rPr>
          <w:lang w:val="ru-RU" w:eastAsia="en-US"/>
        </w:rPr>
        <w:t>имплементации</w:t>
      </w:r>
      <w:r w:rsidRPr="000F3787">
        <w:rPr>
          <w:lang w:val="ru-RU" w:eastAsia="en-US"/>
        </w:rPr>
        <w:t>.</w:t>
      </w:r>
    </w:p>
    <w:p w:rsidR="008A6312" w:rsidRDefault="002F203E">
      <w:pPr>
        <w:pStyle w:val="2"/>
        <w:keepNext w:val="0"/>
        <w:keepLines w:val="0"/>
        <w:widowControl w:val="0"/>
      </w:pPr>
      <w:r>
        <w:t>Отраслевые программы и планы работы</w:t>
      </w:r>
    </w:p>
    <w:p w:rsidR="008A6312" w:rsidRPr="000F3787" w:rsidRDefault="002F203E">
      <w:pPr>
        <w:keepNext w:val="0"/>
        <w:keepLines w:val="0"/>
        <w:widowControl w:val="0"/>
        <w:rPr>
          <w:lang w:val="ru-RU"/>
        </w:rPr>
      </w:pPr>
      <w:r w:rsidRPr="000F3787">
        <w:rPr>
          <w:lang w:val="ru-RU"/>
        </w:rPr>
        <w:t>Отраслевые программы объединяют соответствующие заинтересованные стороны для продвижения мероприятий по внедрению в их соответствующих секторах. От каждой програ</w:t>
      </w:r>
      <w:r w:rsidRPr="000F3787">
        <w:rPr>
          <w:lang w:val="ru-RU"/>
        </w:rPr>
        <w:t>ммы требуется разработать свой собственный Круг ведения (ТЗ) и оперативный план работы, оба из которых должны соответствовать этому всеобъемлющему ТЗ. Задачи и рабочие планы отраслевых программ должны быть рассмотрены и приняты органом, осуществляющим надз</w:t>
      </w:r>
      <w:r w:rsidRPr="000F3787">
        <w:rPr>
          <w:lang w:val="ru-RU"/>
        </w:rPr>
        <w:t>ор за реализацией программ.</w:t>
      </w:r>
    </w:p>
    <w:p w:rsidR="008A6312" w:rsidRPr="000F3787" w:rsidRDefault="002F203E">
      <w:pPr>
        <w:keepNext w:val="0"/>
        <w:keepLines w:val="0"/>
        <w:widowControl w:val="0"/>
        <w:spacing w:before="100" w:beforeAutospacing="1" w:after="100" w:afterAutospacing="1"/>
        <w:jc w:val="left"/>
        <w:rPr>
          <w:rFonts w:asciiTheme="minorHAnsi" w:hAnsiTheme="minorHAnsi" w:cstheme="minorHAnsi"/>
          <w:lang w:val="ru-RU" w:eastAsia="en-US"/>
        </w:rPr>
      </w:pPr>
      <w:r w:rsidRPr="000F3787">
        <w:rPr>
          <w:rFonts w:asciiTheme="minorHAnsi" w:hAnsiTheme="minorHAnsi" w:cstheme="minorHAnsi"/>
          <w:lang w:val="ru-RU" w:eastAsia="en-US"/>
        </w:rPr>
        <w:t>В соответствии с настоящим Техническим заданием принимаются следующие отраслевые программы:</w:t>
      </w:r>
    </w:p>
    <w:p w:rsidR="008A6312" w:rsidRDefault="002F203E">
      <w:pPr>
        <w:keepNext w:val="0"/>
        <w:keepLines w:val="0"/>
        <w:widowControl w:val="0"/>
        <w:numPr>
          <w:ilvl w:val="0"/>
          <w:numId w:val="6"/>
        </w:numPr>
        <w:spacing w:before="100" w:beforeAutospacing="1" w:after="100" w:afterAutospacing="1"/>
        <w:jc w:val="left"/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 xml:space="preserve">Программа для сектора текстильной промышленности </w:t>
      </w:r>
    </w:p>
    <w:p w:rsidR="008A6312" w:rsidRDefault="002F203E">
      <w:pPr>
        <w:keepNext w:val="0"/>
        <w:keepLines w:val="0"/>
        <w:widowControl w:val="0"/>
        <w:numPr>
          <w:ilvl w:val="0"/>
          <w:numId w:val="6"/>
        </w:numPr>
        <w:spacing w:before="100" w:beforeAutospacing="1" w:after="100" w:afterAutospacing="1"/>
        <w:jc w:val="left"/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 xml:space="preserve">Программа для сектора электронной промышленности </w:t>
      </w:r>
    </w:p>
    <w:p w:rsidR="008A6312" w:rsidRDefault="002F203E">
      <w:pPr>
        <w:keepNext w:val="0"/>
        <w:keepLines w:val="0"/>
        <w:widowControl w:val="0"/>
        <w:numPr>
          <w:ilvl w:val="0"/>
          <w:numId w:val="6"/>
        </w:numPr>
        <w:spacing w:before="100" w:beforeAutospacing="1" w:after="100" w:afterAutospacing="1"/>
        <w:jc w:val="left"/>
        <w:rPr>
          <w:rFonts w:asciiTheme="minorHAnsi" w:hAnsiTheme="minorHAnsi" w:cstheme="minorHAnsi"/>
          <w:lang w:eastAsia="en-US"/>
        </w:rPr>
      </w:pPr>
      <w:r>
        <w:rPr>
          <w:rFonts w:asciiTheme="minorHAnsi" w:hAnsiTheme="minorHAnsi" w:cstheme="minorHAnsi"/>
          <w:lang w:eastAsia="en-US"/>
        </w:rPr>
        <w:t>Программа для сектора здравоохранени</w:t>
      </w:r>
      <w:r>
        <w:rPr>
          <w:rFonts w:asciiTheme="minorHAnsi" w:hAnsiTheme="minorHAnsi" w:cstheme="minorHAnsi"/>
          <w:lang w:eastAsia="en-US"/>
        </w:rPr>
        <w:t xml:space="preserve">я </w:t>
      </w:r>
    </w:p>
    <w:p w:rsidR="008A6312" w:rsidRPr="000F3787" w:rsidRDefault="002F203E">
      <w:pPr>
        <w:keepNext w:val="0"/>
        <w:keepLines w:val="0"/>
        <w:widowControl w:val="0"/>
        <w:numPr>
          <w:ilvl w:val="0"/>
          <w:numId w:val="6"/>
        </w:numPr>
        <w:spacing w:before="100" w:beforeAutospacing="1" w:after="100" w:afterAutospacing="1"/>
        <w:jc w:val="left"/>
        <w:rPr>
          <w:rFonts w:asciiTheme="minorHAnsi" w:hAnsiTheme="minorHAnsi" w:cstheme="minorHAnsi"/>
          <w:lang w:val="ru-RU" w:eastAsia="en-US"/>
        </w:rPr>
      </w:pPr>
      <w:r w:rsidRPr="000F3787">
        <w:rPr>
          <w:rFonts w:asciiTheme="minorHAnsi" w:hAnsiTheme="minorHAnsi" w:cstheme="minorHAnsi"/>
          <w:lang w:val="ru-RU" w:eastAsia="en-US"/>
        </w:rPr>
        <w:t xml:space="preserve">Программа развития сектора строительства и стройиндустрии </w:t>
      </w:r>
    </w:p>
    <w:p w:rsidR="008A6312" w:rsidRPr="000F3787" w:rsidRDefault="008A6312">
      <w:pPr>
        <w:keepNext w:val="0"/>
        <w:keepLines w:val="0"/>
        <w:widowControl w:val="0"/>
        <w:spacing w:before="100" w:beforeAutospacing="1" w:after="100" w:afterAutospacing="1"/>
        <w:ind w:left="720"/>
        <w:jc w:val="left"/>
        <w:rPr>
          <w:rFonts w:asciiTheme="minorHAnsi" w:hAnsiTheme="minorHAnsi" w:cstheme="minorHAnsi"/>
          <w:lang w:val="ru-RU" w:eastAsia="en-US"/>
        </w:rPr>
      </w:pPr>
    </w:p>
    <w:p w:rsidR="008A6312" w:rsidRPr="000F3787" w:rsidRDefault="002F203E">
      <w:pPr>
        <w:keepNext w:val="0"/>
        <w:keepLines w:val="0"/>
        <w:widowControl w:val="0"/>
        <w:rPr>
          <w:lang w:val="ru-RU" w:eastAsia="en-US"/>
        </w:rPr>
      </w:pPr>
      <w:r w:rsidRPr="000F3787">
        <w:rPr>
          <w:lang w:val="ru-RU" w:eastAsia="en-US"/>
        </w:rPr>
        <w:t>Рекомендуется разраб</w:t>
      </w:r>
      <w:r w:rsidRPr="000F3787">
        <w:rPr>
          <w:lang w:val="ru-RU" w:eastAsia="en-US"/>
        </w:rPr>
        <w:t xml:space="preserve">атывать отраслевые программы для других секторов после рассмотрения проекта технического задания и рабочего плана органом, </w:t>
      </w:r>
      <w:r w:rsidRPr="000F3787">
        <w:rPr>
          <w:lang w:val="ru-RU" w:eastAsia="en-US"/>
        </w:rPr>
        <w:lastRenderedPageBreak/>
        <w:t>осуществляющим надзор за программами реализации. Такие отраслевые программы могут быть выдвинуты любой заинтересованной стороной ГРПХ</w:t>
      </w:r>
      <w:r w:rsidRPr="000F3787">
        <w:rPr>
          <w:lang w:val="ru-RU" w:eastAsia="en-US"/>
        </w:rPr>
        <w:t>В.</w:t>
      </w:r>
    </w:p>
    <w:p w:rsidR="008A6312" w:rsidRPr="000F3787" w:rsidRDefault="002F203E">
      <w:pPr>
        <w:pStyle w:val="6"/>
        <w:keepNext w:val="0"/>
        <w:keepLines w:val="0"/>
        <w:widowControl w:val="0"/>
        <w:rPr>
          <w:lang w:val="ru-RU"/>
        </w:rPr>
      </w:pPr>
      <w:r w:rsidRPr="000F3787">
        <w:rPr>
          <w:lang w:val="ru-RU"/>
        </w:rPr>
        <w:t>Рамочный план работы - Отраслевые программы</w:t>
      </w:r>
    </w:p>
    <w:p w:rsidR="008A6312" w:rsidRPr="000F3787" w:rsidRDefault="002F203E">
      <w:pPr>
        <w:keepNext w:val="0"/>
        <w:keepLines w:val="0"/>
        <w:widowControl w:val="0"/>
        <w:rPr>
          <w:lang w:val="ru-RU" w:eastAsia="en-US"/>
        </w:rPr>
      </w:pPr>
      <w:r w:rsidRPr="000F3787">
        <w:rPr>
          <w:lang w:val="ru-RU" w:eastAsia="en-US"/>
        </w:rPr>
        <w:t>Каждая отраслевая программа должна разработать подробный оперативный план работы, который учитывает сквозные тематические темы и согласуется со следующим рамочным планом работы:</w:t>
      </w:r>
    </w:p>
    <w:p w:rsidR="008A6312" w:rsidRPr="000F3787" w:rsidRDefault="002F203E">
      <w:pPr>
        <w:keepNext w:val="0"/>
        <w:keepLines w:val="0"/>
        <w:widowControl w:val="0"/>
        <w:numPr>
          <w:ilvl w:val="0"/>
          <w:numId w:val="7"/>
        </w:numPr>
        <w:spacing w:before="100" w:beforeAutospacing="1" w:after="100" w:afterAutospacing="1"/>
        <w:jc w:val="left"/>
        <w:rPr>
          <w:rFonts w:asciiTheme="minorHAnsi" w:hAnsiTheme="minorHAnsi" w:cstheme="minorHAnsi"/>
          <w:lang w:val="ru-RU" w:eastAsia="en-US"/>
        </w:rPr>
      </w:pPr>
      <w:r w:rsidRPr="000F3787">
        <w:rPr>
          <w:rFonts w:asciiTheme="minorHAnsi" w:hAnsiTheme="minorHAnsi" w:cstheme="minorHAnsi"/>
          <w:lang w:val="ru-RU" w:eastAsia="en-US"/>
        </w:rPr>
        <w:t>Повышение осведомленности и инф</w:t>
      </w:r>
      <w:r w:rsidRPr="000F3787">
        <w:rPr>
          <w:rFonts w:asciiTheme="minorHAnsi" w:hAnsiTheme="minorHAnsi" w:cstheme="minorHAnsi"/>
          <w:lang w:val="ru-RU" w:eastAsia="en-US"/>
        </w:rPr>
        <w:t xml:space="preserve">ормационно-пропагандистская работа с целью привлечения соответствующих заинтересованных сторон промышленного сектора на глобальном, региональном и национальном уровнях. </w:t>
      </w:r>
    </w:p>
    <w:p w:rsidR="008A6312" w:rsidRDefault="002F203E">
      <w:pPr>
        <w:keepNext w:val="0"/>
        <w:keepLines w:val="0"/>
        <w:widowControl w:val="0"/>
        <w:numPr>
          <w:ilvl w:val="0"/>
          <w:numId w:val="7"/>
        </w:numPr>
        <w:spacing w:before="100" w:beforeAutospacing="1" w:after="100" w:afterAutospacing="1"/>
        <w:jc w:val="left"/>
        <w:rPr>
          <w:rFonts w:asciiTheme="minorHAnsi" w:hAnsiTheme="minorHAnsi" w:cstheme="minorHAnsi"/>
          <w:lang w:eastAsia="en-US"/>
        </w:rPr>
      </w:pPr>
      <w:r w:rsidRPr="000F3787">
        <w:rPr>
          <w:rFonts w:asciiTheme="minorHAnsi" w:hAnsiTheme="minorHAnsi" w:cstheme="minorHAnsi"/>
          <w:lang w:val="ru-RU" w:eastAsia="en-US"/>
        </w:rPr>
        <w:t xml:space="preserve">Составление карт, обмен знаниями и ландшафтный анализ инициатив по внедрению </w:t>
      </w:r>
      <w:r>
        <w:rPr>
          <w:rFonts w:asciiTheme="minorHAnsi" w:hAnsiTheme="minorHAnsi" w:cstheme="minorHAnsi"/>
          <w:lang w:eastAsia="en-US"/>
        </w:rPr>
        <w:t>ГРПХВ и м</w:t>
      </w:r>
      <w:r>
        <w:rPr>
          <w:rFonts w:asciiTheme="minorHAnsi" w:hAnsiTheme="minorHAnsi" w:cstheme="minorHAnsi"/>
          <w:lang w:eastAsia="en-US"/>
        </w:rPr>
        <w:t xml:space="preserve">ероприятий в секторе. </w:t>
      </w:r>
    </w:p>
    <w:p w:rsidR="008A6312" w:rsidRPr="000F3787" w:rsidRDefault="002F203E">
      <w:pPr>
        <w:keepNext w:val="0"/>
        <w:keepLines w:val="0"/>
        <w:widowControl w:val="0"/>
        <w:numPr>
          <w:ilvl w:val="0"/>
          <w:numId w:val="7"/>
        </w:numPr>
        <w:spacing w:before="100" w:beforeAutospacing="1" w:after="100" w:afterAutospacing="1"/>
        <w:jc w:val="left"/>
        <w:rPr>
          <w:rFonts w:asciiTheme="minorHAnsi" w:hAnsiTheme="minorHAnsi" w:cstheme="minorHAnsi"/>
          <w:lang w:val="ru-RU" w:eastAsia="en-US"/>
        </w:rPr>
      </w:pPr>
      <w:r w:rsidRPr="000F3787">
        <w:rPr>
          <w:rFonts w:asciiTheme="minorHAnsi" w:hAnsiTheme="minorHAnsi" w:cstheme="minorHAnsi"/>
          <w:lang w:val="ru-RU" w:eastAsia="en-US"/>
        </w:rPr>
        <w:t>Разработка устойчивых стратегий обращения с химическими веществами и отходами</w:t>
      </w:r>
      <w:r w:rsidRPr="000F3787">
        <w:rPr>
          <w:lang w:val="ru-RU"/>
        </w:rPr>
        <w:t xml:space="preserve"> в секторе с ощутимыми результатами с учетом собственных </w:t>
      </w:r>
      <w:r w:rsidRPr="000F3787">
        <w:rPr>
          <w:rFonts w:asciiTheme="minorHAnsi" w:hAnsiTheme="minorHAnsi" w:cstheme="minorHAnsi"/>
          <w:lang w:val="ru-RU" w:eastAsia="en-US"/>
        </w:rPr>
        <w:t>оценок, отражающих отраслевой и национальный контекст.</w:t>
      </w:r>
    </w:p>
    <w:p w:rsidR="008A6312" w:rsidRPr="000F3787" w:rsidRDefault="002F203E">
      <w:pPr>
        <w:keepNext w:val="0"/>
        <w:keepLines w:val="0"/>
        <w:widowControl w:val="0"/>
        <w:numPr>
          <w:ilvl w:val="0"/>
          <w:numId w:val="7"/>
        </w:numPr>
        <w:spacing w:before="100" w:beforeAutospacing="1" w:after="100" w:afterAutospacing="1"/>
        <w:jc w:val="left"/>
        <w:rPr>
          <w:rFonts w:asciiTheme="minorHAnsi" w:hAnsiTheme="minorHAnsi" w:cstheme="minorHAnsi"/>
          <w:lang w:val="ru-RU" w:eastAsia="en-US"/>
        </w:rPr>
      </w:pPr>
      <w:r w:rsidRPr="000F3787">
        <w:rPr>
          <w:rFonts w:asciiTheme="minorHAnsi" w:hAnsiTheme="minorHAnsi" w:cstheme="minorHAnsi"/>
          <w:lang w:val="ru-RU" w:eastAsia="en-US"/>
        </w:rPr>
        <w:t>Определение приоритетных химических веществ,</w:t>
      </w:r>
      <w:r w:rsidRPr="000F3787">
        <w:rPr>
          <w:rFonts w:asciiTheme="minorHAnsi" w:hAnsiTheme="minorHAnsi" w:cstheme="minorHAnsi"/>
          <w:lang w:val="ru-RU" w:eastAsia="en-US"/>
        </w:rPr>
        <w:t xml:space="preserve"> вызывающих обеспокоенность, и опробование подходов для стимулирования их замены и снижения их воздействия</w:t>
      </w:r>
      <w:r w:rsidRPr="000F3787">
        <w:rPr>
          <w:lang w:val="ru-RU"/>
        </w:rPr>
        <w:t xml:space="preserve"> </w:t>
      </w:r>
      <w:r w:rsidRPr="000F3787">
        <w:rPr>
          <w:rFonts w:asciiTheme="minorHAnsi" w:hAnsiTheme="minorHAnsi" w:cstheme="minorHAnsi"/>
          <w:lang w:val="ru-RU" w:eastAsia="en-US"/>
        </w:rPr>
        <w:t xml:space="preserve">и, где это возможно, их вклада в цепочку создания стоимости. </w:t>
      </w:r>
    </w:p>
    <w:p w:rsidR="008A6312" w:rsidRPr="000F3787" w:rsidRDefault="002F203E">
      <w:pPr>
        <w:keepNext w:val="0"/>
        <w:keepLines w:val="0"/>
        <w:widowControl w:val="0"/>
        <w:numPr>
          <w:ilvl w:val="0"/>
          <w:numId w:val="7"/>
        </w:numPr>
        <w:spacing w:before="100" w:beforeAutospacing="1" w:after="100" w:afterAutospacing="1"/>
        <w:jc w:val="left"/>
        <w:rPr>
          <w:rFonts w:asciiTheme="minorHAnsi" w:hAnsiTheme="minorHAnsi" w:cstheme="minorHAnsi"/>
          <w:lang w:val="ru-RU" w:eastAsia="en-US"/>
        </w:rPr>
      </w:pPr>
      <w:r w:rsidRPr="000F3787">
        <w:rPr>
          <w:rFonts w:asciiTheme="minorHAnsi" w:hAnsiTheme="minorHAnsi" w:cstheme="minorHAnsi"/>
          <w:lang w:val="ru-RU" w:eastAsia="en-US"/>
        </w:rPr>
        <w:t>Обзор отраслевых стандартов, включая стандарты отчетности, и выявление возможностей для</w:t>
      </w:r>
      <w:r w:rsidRPr="000F3787">
        <w:rPr>
          <w:rFonts w:asciiTheme="minorHAnsi" w:hAnsiTheme="minorHAnsi" w:cstheme="minorHAnsi"/>
          <w:lang w:val="ru-RU" w:eastAsia="en-US"/>
        </w:rPr>
        <w:t xml:space="preserve"> приведения их в соответствие с ГРПХВ и разработки новых стандартов, где существуют пробелы, с учетом соответствующих существующих структур и стандартов</w:t>
      </w:r>
    </w:p>
    <w:p w:rsidR="008A6312" w:rsidRPr="000F3787" w:rsidRDefault="002F203E">
      <w:pPr>
        <w:keepNext w:val="0"/>
        <w:keepLines w:val="0"/>
        <w:widowControl w:val="0"/>
        <w:numPr>
          <w:ilvl w:val="0"/>
          <w:numId w:val="7"/>
        </w:numPr>
        <w:spacing w:before="100" w:beforeAutospacing="1" w:after="100" w:afterAutospacing="1"/>
        <w:jc w:val="left"/>
        <w:rPr>
          <w:rFonts w:asciiTheme="minorHAnsi" w:hAnsiTheme="minorHAnsi" w:cstheme="minorHAnsi"/>
          <w:lang w:val="ru-RU" w:eastAsia="en-US"/>
        </w:rPr>
      </w:pPr>
      <w:r w:rsidRPr="000F3787">
        <w:rPr>
          <w:rFonts w:asciiTheme="minorHAnsi" w:hAnsiTheme="minorHAnsi" w:cstheme="minorHAnsi"/>
          <w:lang w:val="ru-RU" w:eastAsia="en-US"/>
        </w:rPr>
        <w:t>Анализ пробелов во внедрении, потребностей в потенциале и других проблем.</w:t>
      </w:r>
    </w:p>
    <w:p w:rsidR="008A6312" w:rsidRPr="000F3787" w:rsidRDefault="002F203E">
      <w:pPr>
        <w:rPr>
          <w:lang w:val="ru-RU" w:eastAsia="en-US"/>
        </w:rPr>
      </w:pPr>
      <w:r w:rsidRPr="000F3787">
        <w:rPr>
          <w:lang w:val="ru-RU" w:eastAsia="en-US"/>
        </w:rPr>
        <w:t>Оперативные рабочие планы для</w:t>
      </w:r>
      <w:r w:rsidRPr="000F3787">
        <w:rPr>
          <w:lang w:val="ru-RU" w:eastAsia="en-US"/>
        </w:rPr>
        <w:t xml:space="preserve"> каждой Отраслевой программы могут периодически обновляться и включать другие соответствующие мероприятия, способствующие внедрению ГРПХВ, после рассмотрения и утверждения органом, осуществляющим надзор за Программой </w:t>
      </w:r>
      <w:r w:rsidR="000F3787">
        <w:rPr>
          <w:lang w:val="ru-RU" w:eastAsia="en-US"/>
        </w:rPr>
        <w:t>имплементации</w:t>
      </w:r>
      <w:r w:rsidRPr="000F3787">
        <w:rPr>
          <w:lang w:val="ru-RU" w:eastAsia="en-US"/>
        </w:rPr>
        <w:t>.</w:t>
      </w:r>
    </w:p>
    <w:p w:rsidR="008A6312" w:rsidRPr="000F3787" w:rsidRDefault="008A6312">
      <w:pPr>
        <w:rPr>
          <w:sz w:val="12"/>
          <w:szCs w:val="12"/>
          <w:lang w:val="ru-RU" w:eastAsia="en-US"/>
        </w:rPr>
      </w:pPr>
    </w:p>
    <w:p w:rsidR="008A6312" w:rsidRPr="000F3787" w:rsidRDefault="002F203E">
      <w:pPr>
        <w:pStyle w:val="1"/>
        <w:rPr>
          <w:lang w:val="ru-RU"/>
        </w:rPr>
      </w:pPr>
      <w:bookmarkStart w:id="10" w:name="_Toc181028827"/>
      <w:bookmarkStart w:id="11" w:name="_Toc183617435"/>
      <w:r w:rsidRPr="000F3787">
        <w:rPr>
          <w:lang w:val="ru-RU"/>
        </w:rPr>
        <w:t>Вовлечение заинтересованных</w:t>
      </w:r>
      <w:r w:rsidRPr="000F3787">
        <w:rPr>
          <w:lang w:val="ru-RU"/>
        </w:rPr>
        <w:t xml:space="preserve"> сторон </w:t>
      </w:r>
      <w:bookmarkEnd w:id="10"/>
      <w:r w:rsidRPr="000F3787">
        <w:rPr>
          <w:lang w:val="ru-RU"/>
        </w:rPr>
        <w:t xml:space="preserve">в Программу </w:t>
      </w:r>
      <w:r w:rsidR="000F3787">
        <w:rPr>
          <w:lang w:val="ru-RU"/>
        </w:rPr>
        <w:t>имплементации</w:t>
      </w:r>
      <w:bookmarkEnd w:id="11"/>
    </w:p>
    <w:p w:rsidR="008A6312" w:rsidRPr="000F3787" w:rsidRDefault="002F203E">
      <w:pPr>
        <w:pStyle w:val="6"/>
        <w:keepNext w:val="0"/>
        <w:keepLines w:val="0"/>
        <w:widowControl w:val="0"/>
        <w:rPr>
          <w:lang w:val="ru-RU"/>
        </w:rPr>
      </w:pPr>
      <w:r w:rsidRPr="000F3787">
        <w:rPr>
          <w:lang w:val="ru-RU"/>
        </w:rPr>
        <w:t xml:space="preserve">Заинтересованным сторонам предлагается принять участие </w:t>
      </w:r>
    </w:p>
    <w:p w:rsidR="008A6312" w:rsidRPr="000F3787" w:rsidRDefault="002F203E">
      <w:pPr>
        <w:keepNext w:val="0"/>
        <w:keepLines w:val="0"/>
        <w:widowControl w:val="0"/>
        <w:rPr>
          <w:rFonts w:eastAsiaTheme="majorEastAsia"/>
          <w:lang w:val="ru-RU" w:eastAsia="en-US"/>
        </w:rPr>
      </w:pPr>
      <w:r w:rsidRPr="000F3787">
        <w:rPr>
          <w:rFonts w:eastAsiaTheme="majorEastAsia"/>
          <w:lang w:val="ru-RU" w:eastAsia="en-US"/>
        </w:rPr>
        <w:t xml:space="preserve">Заинтересованные стороны, которым предлагается принять участие в Программе </w:t>
      </w:r>
      <w:r w:rsidR="000F3787">
        <w:rPr>
          <w:rFonts w:eastAsiaTheme="majorEastAsia"/>
          <w:lang w:val="ru-RU" w:eastAsia="en-US"/>
        </w:rPr>
        <w:t>имплементации</w:t>
      </w:r>
      <w:r w:rsidRPr="000F3787">
        <w:rPr>
          <w:rFonts w:eastAsiaTheme="majorEastAsia"/>
          <w:lang w:val="ru-RU" w:eastAsia="en-US"/>
        </w:rPr>
        <w:t>, включают:</w:t>
      </w:r>
    </w:p>
    <w:p w:rsidR="008A6312" w:rsidRDefault="002F203E">
      <w:pPr>
        <w:keepNext w:val="0"/>
        <w:keepLines w:val="0"/>
        <w:widowControl w:val="0"/>
        <w:numPr>
          <w:ilvl w:val="0"/>
          <w:numId w:val="3"/>
        </w:numPr>
        <w:ind w:left="648"/>
        <w:jc w:val="left"/>
        <w:rPr>
          <w:rFonts w:eastAsiaTheme="minorHAnsi" w:cs="Calibri"/>
          <w:szCs w:val="22"/>
          <w:lang w:eastAsia="en-US"/>
        </w:rPr>
      </w:pPr>
      <w:r w:rsidRPr="000F3787">
        <w:rPr>
          <w:rFonts w:eastAsiaTheme="minorHAnsi" w:cs="Calibri"/>
          <w:szCs w:val="22"/>
          <w:lang w:val="ru-RU" w:eastAsia="en-US"/>
        </w:rPr>
        <w:t>Отраслевые ассоциации, компании и другие субъекты частного сектора, исполь</w:t>
      </w:r>
      <w:r w:rsidRPr="000F3787">
        <w:rPr>
          <w:rFonts w:eastAsiaTheme="minorHAnsi" w:cs="Calibri"/>
          <w:szCs w:val="22"/>
          <w:lang w:val="ru-RU" w:eastAsia="en-US"/>
        </w:rPr>
        <w:t xml:space="preserve">зующие химикаты или химически интенсивные материалы и сырье или управляющие ими, которые привержены и готовы принять (или уже принимают) меры по внедрению </w:t>
      </w:r>
      <w:r>
        <w:rPr>
          <w:rFonts w:eastAsiaTheme="minorHAnsi" w:cs="Calibri"/>
          <w:szCs w:val="22"/>
          <w:lang w:eastAsia="en-US"/>
        </w:rPr>
        <w:t>ГРПХВ</w:t>
      </w:r>
    </w:p>
    <w:p w:rsidR="008A6312" w:rsidRPr="000F3787" w:rsidRDefault="002F203E">
      <w:pPr>
        <w:keepNext w:val="0"/>
        <w:keepLines w:val="0"/>
        <w:widowControl w:val="0"/>
        <w:numPr>
          <w:ilvl w:val="0"/>
          <w:numId w:val="3"/>
        </w:numPr>
        <w:ind w:left="648"/>
        <w:jc w:val="left"/>
        <w:rPr>
          <w:rFonts w:eastAsiaTheme="minorHAnsi" w:cs="Calibri"/>
          <w:szCs w:val="22"/>
          <w:lang w:val="ru-RU" w:eastAsia="en-US"/>
        </w:rPr>
      </w:pPr>
      <w:r w:rsidRPr="000F3787">
        <w:rPr>
          <w:rFonts w:eastAsiaTheme="minorHAnsi" w:cs="Calibri"/>
          <w:szCs w:val="22"/>
          <w:lang w:val="ru-RU" w:eastAsia="en-US"/>
        </w:rPr>
        <w:t>Правительства и / или региональные межправительственные</w:t>
      </w:r>
      <w:r w:rsidRPr="000F3787">
        <w:rPr>
          <w:lang w:val="ru-RU"/>
        </w:rPr>
        <w:t xml:space="preserve"> </w:t>
      </w:r>
      <w:r w:rsidRPr="000F3787">
        <w:rPr>
          <w:rFonts w:eastAsiaTheme="minorHAnsi" w:cs="Calibri"/>
          <w:szCs w:val="22"/>
          <w:lang w:val="ru-RU" w:eastAsia="en-US"/>
        </w:rPr>
        <w:t>организации экономической интеграции пр</w:t>
      </w:r>
      <w:r w:rsidRPr="000F3787">
        <w:rPr>
          <w:rFonts w:eastAsiaTheme="minorHAnsi" w:cs="Calibri"/>
          <w:szCs w:val="22"/>
          <w:lang w:val="ru-RU" w:eastAsia="en-US"/>
        </w:rPr>
        <w:t xml:space="preserve">ивержены и готовы принять меры по повышению эффективности управления химическими веществами и отходами в промышленности </w:t>
      </w:r>
    </w:p>
    <w:p w:rsidR="008A6312" w:rsidRPr="000F3787" w:rsidRDefault="002F203E">
      <w:pPr>
        <w:keepNext w:val="0"/>
        <w:keepLines w:val="0"/>
        <w:widowControl w:val="0"/>
        <w:numPr>
          <w:ilvl w:val="0"/>
          <w:numId w:val="3"/>
        </w:numPr>
        <w:ind w:left="648"/>
        <w:jc w:val="left"/>
        <w:rPr>
          <w:rFonts w:eastAsiaTheme="minorHAnsi" w:cs="Calibri"/>
          <w:szCs w:val="22"/>
          <w:lang w:val="ru-RU" w:eastAsia="en-US"/>
        </w:rPr>
      </w:pPr>
      <w:r w:rsidRPr="000F3787">
        <w:rPr>
          <w:rFonts w:eastAsiaTheme="minorHAnsi" w:cs="Calibri"/>
          <w:szCs w:val="22"/>
          <w:lang w:val="ru-RU" w:eastAsia="en-US"/>
        </w:rPr>
        <w:lastRenderedPageBreak/>
        <w:t>Международные организации, организации двустороннего развития и другие партнеры по развитию и группы заинтересованных сторон, предлагаю</w:t>
      </w:r>
      <w:r w:rsidRPr="000F3787">
        <w:rPr>
          <w:rFonts w:eastAsiaTheme="minorHAnsi" w:cs="Calibri"/>
          <w:szCs w:val="22"/>
          <w:lang w:val="ru-RU" w:eastAsia="en-US"/>
        </w:rPr>
        <w:t>щие техническую или финансовую поддержку, включая заинтересованные стороны частного и финансового секторов</w:t>
      </w:r>
    </w:p>
    <w:p w:rsidR="008A6312" w:rsidRPr="000F3787" w:rsidRDefault="002F203E">
      <w:pPr>
        <w:keepNext w:val="0"/>
        <w:keepLines w:val="0"/>
        <w:widowControl w:val="0"/>
        <w:numPr>
          <w:ilvl w:val="0"/>
          <w:numId w:val="3"/>
        </w:numPr>
        <w:ind w:left="646" w:hanging="357"/>
        <w:jc w:val="left"/>
        <w:rPr>
          <w:rFonts w:eastAsiaTheme="minorHAnsi" w:cs="Calibri"/>
          <w:szCs w:val="22"/>
          <w:lang w:val="ru-RU" w:eastAsia="en-US"/>
        </w:rPr>
      </w:pPr>
      <w:r w:rsidRPr="000F3787">
        <w:rPr>
          <w:rFonts w:eastAsiaTheme="minorHAnsi" w:cs="Calibri"/>
          <w:szCs w:val="22"/>
          <w:lang w:val="ru-RU" w:eastAsia="en-US"/>
        </w:rPr>
        <w:t xml:space="preserve">Профсоюзы, организации гражданского общества или академические учреждения, обладающие значительным опытом или деятельностью, имеющими отношение к Программе </w:t>
      </w:r>
      <w:r w:rsidR="000F3787">
        <w:rPr>
          <w:rFonts w:eastAsiaTheme="minorHAnsi" w:cs="Calibri"/>
          <w:szCs w:val="22"/>
          <w:lang w:val="ru-RU" w:eastAsia="en-US"/>
        </w:rPr>
        <w:t>имплементации</w:t>
      </w:r>
    </w:p>
    <w:p w:rsidR="008A6312" w:rsidRPr="000F3787" w:rsidRDefault="002F203E">
      <w:pPr>
        <w:keepNext w:val="0"/>
        <w:keepLines w:val="0"/>
        <w:widowControl w:val="0"/>
        <w:numPr>
          <w:ilvl w:val="0"/>
          <w:numId w:val="3"/>
        </w:numPr>
        <w:ind w:left="646" w:hanging="357"/>
        <w:jc w:val="left"/>
        <w:rPr>
          <w:rFonts w:eastAsiaTheme="minorHAnsi" w:cs="Calibri"/>
          <w:szCs w:val="22"/>
          <w:lang w:val="ru-RU" w:eastAsia="en-US"/>
        </w:rPr>
      </w:pPr>
      <w:r w:rsidRPr="000F3787">
        <w:rPr>
          <w:rFonts w:eastAsiaTheme="minorHAnsi" w:cs="Calibri"/>
          <w:szCs w:val="22"/>
          <w:lang w:val="ru-RU" w:eastAsia="en-US"/>
        </w:rPr>
        <w:t>Другие заинтересованные стороны ГРПХВ, которые могут иметь отношение к делу.</w:t>
      </w:r>
    </w:p>
    <w:p w:rsidR="008A6312" w:rsidRPr="000F3787" w:rsidRDefault="002F203E">
      <w:pPr>
        <w:pStyle w:val="6"/>
        <w:keepNext w:val="0"/>
        <w:keepLines w:val="0"/>
        <w:widowControl w:val="0"/>
        <w:rPr>
          <w:lang w:val="ru-RU"/>
        </w:rPr>
      </w:pPr>
      <w:r w:rsidRPr="000F3787">
        <w:rPr>
          <w:lang w:val="ru-RU"/>
        </w:rPr>
        <w:t>Процесс участ</w:t>
      </w:r>
      <w:r w:rsidRPr="000F3787">
        <w:rPr>
          <w:lang w:val="ru-RU"/>
        </w:rPr>
        <w:t xml:space="preserve">ия в Программе </w:t>
      </w:r>
      <w:r w:rsidR="000F3787">
        <w:rPr>
          <w:lang w:val="ru-RU"/>
        </w:rPr>
        <w:t>имплементации</w:t>
      </w:r>
    </w:p>
    <w:p w:rsidR="008A6312" w:rsidRPr="000F3787" w:rsidRDefault="002F203E">
      <w:pPr>
        <w:keepNext w:val="0"/>
        <w:keepLines w:val="0"/>
        <w:widowControl w:val="0"/>
        <w:rPr>
          <w:rFonts w:eastAsiaTheme="minorHAnsi" w:cs="Calibri"/>
          <w:szCs w:val="22"/>
          <w:lang w:val="ru-RU" w:eastAsia="en-US"/>
        </w:rPr>
      </w:pPr>
      <w:r w:rsidRPr="000F3787">
        <w:rPr>
          <w:rFonts w:eastAsiaTheme="minorHAnsi" w:cs="Calibri"/>
          <w:szCs w:val="22"/>
          <w:lang w:val="ru-RU" w:eastAsia="en-US"/>
        </w:rPr>
        <w:t xml:space="preserve">ГРПХВ уточняет, что Программы </w:t>
      </w:r>
      <w:r w:rsidR="000F3787">
        <w:rPr>
          <w:rFonts w:eastAsiaTheme="minorHAnsi" w:cs="Calibri"/>
          <w:szCs w:val="22"/>
          <w:lang w:val="ru-RU" w:eastAsia="en-US"/>
        </w:rPr>
        <w:t>имплементации</w:t>
      </w:r>
      <w:r w:rsidRPr="000F3787">
        <w:rPr>
          <w:rFonts w:eastAsiaTheme="minorHAnsi" w:cs="Calibri"/>
          <w:szCs w:val="22"/>
          <w:lang w:val="ru-RU" w:eastAsia="en-US"/>
        </w:rPr>
        <w:t xml:space="preserve"> могут включать “действия, которые заинтересованные стороны намерены инициировать или внести свой вклад в достижение соответствующих целей”. Соответственно, заинтересованные стороны, заинтерес</w:t>
      </w:r>
      <w:r w:rsidRPr="000F3787">
        <w:rPr>
          <w:rFonts w:eastAsiaTheme="minorHAnsi" w:cs="Calibri"/>
          <w:szCs w:val="22"/>
          <w:lang w:val="ru-RU" w:eastAsia="en-US"/>
        </w:rPr>
        <w:t xml:space="preserve">ованные в участии в Программе </w:t>
      </w:r>
      <w:r w:rsidR="000F3787">
        <w:rPr>
          <w:rFonts w:eastAsiaTheme="minorHAnsi" w:cs="Calibri"/>
          <w:szCs w:val="22"/>
          <w:lang w:val="ru-RU" w:eastAsia="en-US"/>
        </w:rPr>
        <w:t>имплементации</w:t>
      </w:r>
      <w:r w:rsidRPr="000F3787">
        <w:rPr>
          <w:rFonts w:eastAsiaTheme="minorHAnsi" w:cs="Calibri"/>
          <w:szCs w:val="22"/>
          <w:lang w:val="ru-RU" w:eastAsia="en-US"/>
        </w:rPr>
        <w:t xml:space="preserve">, должны быть готовы поделиться своими действиями по внедрению ГРПХВ, тем, что они могут предложить, своими потребностями в поддержке и другим соответствующим опытом. </w:t>
      </w:r>
    </w:p>
    <w:p w:rsidR="008A6312" w:rsidRPr="000F3787" w:rsidRDefault="002F203E">
      <w:pPr>
        <w:keepNext w:val="0"/>
        <w:keepLines w:val="0"/>
        <w:widowControl w:val="0"/>
        <w:rPr>
          <w:rFonts w:eastAsiaTheme="minorHAnsi"/>
          <w:lang w:val="ru-RU" w:eastAsia="en-US"/>
        </w:rPr>
      </w:pPr>
      <w:r w:rsidRPr="000F3787">
        <w:rPr>
          <w:rFonts w:eastAsiaTheme="minorHAnsi" w:cs="Calibri"/>
          <w:szCs w:val="22"/>
          <w:lang w:val="ru-RU" w:eastAsia="en-US"/>
        </w:rPr>
        <w:t>Всем заинтересованным сторонам рекомендуется увед</w:t>
      </w:r>
      <w:r w:rsidRPr="000F3787">
        <w:rPr>
          <w:rFonts w:eastAsiaTheme="minorHAnsi" w:cs="Calibri"/>
          <w:szCs w:val="22"/>
          <w:lang w:val="ru-RU" w:eastAsia="en-US"/>
        </w:rPr>
        <w:t xml:space="preserve">омить о своем участии в Программе </w:t>
      </w:r>
      <w:r w:rsidR="000F3787">
        <w:rPr>
          <w:rFonts w:eastAsiaTheme="minorHAnsi" w:cs="Calibri"/>
          <w:szCs w:val="22"/>
          <w:lang w:val="ru-RU" w:eastAsia="en-US"/>
        </w:rPr>
        <w:t>имплементации</w:t>
      </w:r>
      <w:r w:rsidRPr="000F3787">
        <w:rPr>
          <w:rFonts w:eastAsiaTheme="minorHAnsi" w:cs="Calibri"/>
          <w:szCs w:val="22"/>
          <w:lang w:val="ru-RU" w:eastAsia="en-US"/>
        </w:rPr>
        <w:t>, заполнив электронную форму, содержащую следующую информацию: заявление, подтверждающее заинтересованность заинтересованных сторон и их приверженность внедрению ГРПХВ, краткое описание соответствующих действий, к</w:t>
      </w:r>
      <w:r w:rsidRPr="000F3787">
        <w:rPr>
          <w:rFonts w:eastAsiaTheme="minorHAnsi" w:cs="Calibri"/>
          <w:szCs w:val="22"/>
          <w:lang w:val="ru-RU" w:eastAsia="en-US"/>
        </w:rPr>
        <w:t xml:space="preserve">оторые заинтересованные стороны намерены инициировать или внести свой вклад для достижения соответствующих целей ГРПХВ, и готовность периодически подтверждать это обязательство. </w:t>
      </w:r>
      <w:r w:rsidRPr="000F3787">
        <w:rPr>
          <w:rFonts w:eastAsiaTheme="minorHAnsi"/>
          <w:lang w:val="ru-RU" w:eastAsia="en-US"/>
        </w:rPr>
        <w:t>Заинтересованные стороны также должны указать отраслевую программу (ы), в кото</w:t>
      </w:r>
      <w:r w:rsidRPr="000F3787">
        <w:rPr>
          <w:rFonts w:eastAsiaTheme="minorHAnsi"/>
          <w:lang w:val="ru-RU" w:eastAsia="en-US"/>
        </w:rPr>
        <w:t>рой они планируют участвовать. Сообщение будет размещено на интернет-платформе в поддержку программ реализации.</w:t>
      </w:r>
    </w:p>
    <w:p w:rsidR="008A6312" w:rsidRPr="000F3787" w:rsidRDefault="002F203E">
      <w:pPr>
        <w:keepNext w:val="0"/>
        <w:keepLines w:val="0"/>
        <w:widowControl w:val="0"/>
        <w:rPr>
          <w:rFonts w:eastAsiaTheme="minorHAnsi"/>
          <w:i/>
          <w:iCs/>
          <w:lang w:val="ru-RU" w:eastAsia="en-US"/>
        </w:rPr>
      </w:pPr>
      <w:r w:rsidRPr="000F3787">
        <w:rPr>
          <w:rFonts w:eastAsiaTheme="minorHAnsi"/>
          <w:i/>
          <w:iCs/>
          <w:lang w:val="ru-RU" w:eastAsia="en-US"/>
        </w:rPr>
        <w:t>Обмен знаниями между заинтересованными сторонами</w:t>
      </w:r>
    </w:p>
    <w:p w:rsidR="008A6312" w:rsidRPr="000F3787" w:rsidRDefault="002F203E">
      <w:pPr>
        <w:keepNext w:val="0"/>
        <w:keepLines w:val="0"/>
        <w:widowControl w:val="0"/>
        <w:rPr>
          <w:rFonts w:eastAsiaTheme="minorHAnsi"/>
          <w:lang w:val="ru-RU" w:eastAsia="en-US"/>
        </w:rPr>
      </w:pPr>
      <w:r w:rsidRPr="000F3787">
        <w:rPr>
          <w:rFonts w:eastAsiaTheme="minorHAnsi"/>
          <w:lang w:val="ru-RU" w:eastAsia="en-US"/>
        </w:rPr>
        <w:t>Важным аспектом Программы является обмен знаниями о действиях заинтересованных сторон, предприн</w:t>
      </w:r>
      <w:r w:rsidRPr="000F3787">
        <w:rPr>
          <w:rFonts w:eastAsiaTheme="minorHAnsi"/>
          <w:lang w:val="ru-RU" w:eastAsia="en-US"/>
        </w:rPr>
        <w:t xml:space="preserve">ятых для </w:t>
      </w:r>
      <w:r w:rsidR="000F3787">
        <w:rPr>
          <w:rFonts w:eastAsiaTheme="minorHAnsi"/>
          <w:lang w:val="ru-RU" w:eastAsia="en-US"/>
        </w:rPr>
        <w:t>имплементации</w:t>
      </w:r>
      <w:r w:rsidRPr="000F3787">
        <w:rPr>
          <w:rFonts w:eastAsiaTheme="minorHAnsi"/>
          <w:lang w:val="ru-RU" w:eastAsia="en-US"/>
        </w:rPr>
        <w:t xml:space="preserve"> ГРПХВ. Участвуя в Программе, заинтересованные стороны получат каналы, и им будет предложено поделиться своим опытом, извлеченными уроками и соответствующими идеями. Структурированный, прозрачный и ориентированный на результат обмен знани</w:t>
      </w:r>
      <w:r w:rsidRPr="000F3787">
        <w:rPr>
          <w:rFonts w:eastAsiaTheme="minorHAnsi"/>
          <w:lang w:val="ru-RU" w:eastAsia="en-US"/>
        </w:rPr>
        <w:t xml:space="preserve">ями может также включать систематическое выявление потребностей заинтересованных сторон, а также заинтересованных сторон, способных оказать поддержку.  </w:t>
      </w:r>
    </w:p>
    <w:p w:rsidR="008A6312" w:rsidRPr="000F3787" w:rsidRDefault="008A6312">
      <w:pPr>
        <w:keepNext w:val="0"/>
        <w:keepLines w:val="0"/>
        <w:widowControl w:val="0"/>
        <w:spacing w:before="0" w:after="0"/>
        <w:rPr>
          <w:rFonts w:eastAsiaTheme="minorHAnsi"/>
          <w:sz w:val="16"/>
          <w:szCs w:val="16"/>
          <w:lang w:val="ru-RU" w:eastAsia="en-US"/>
        </w:rPr>
      </w:pPr>
    </w:p>
    <w:p w:rsidR="008A6312" w:rsidRDefault="002F203E">
      <w:pPr>
        <w:pStyle w:val="1"/>
        <w:spacing w:before="0" w:after="0"/>
      </w:pPr>
      <w:bookmarkStart w:id="12" w:name="_Toc183593336"/>
      <w:bookmarkStart w:id="13" w:name="_Toc183593420"/>
      <w:bookmarkStart w:id="14" w:name="_Toc183593521"/>
      <w:bookmarkStart w:id="15" w:name="_Toc183593644"/>
      <w:bookmarkStart w:id="16" w:name="_Toc183593693"/>
      <w:bookmarkStart w:id="17" w:name="_Toc183593728"/>
      <w:bookmarkStart w:id="18" w:name="_Toc183593778"/>
      <w:bookmarkStart w:id="19" w:name="_Toc183608989"/>
      <w:bookmarkStart w:id="20" w:name="_Toc181028830"/>
      <w:bookmarkStart w:id="21" w:name="_Toc183617437"/>
      <w:bookmarkEnd w:id="12"/>
      <w:bookmarkEnd w:id="13"/>
      <w:bookmarkEnd w:id="14"/>
      <w:bookmarkEnd w:id="15"/>
      <w:bookmarkEnd w:id="16"/>
      <w:bookmarkEnd w:id="17"/>
      <w:bookmarkEnd w:id="18"/>
      <w:bookmarkEnd w:id="19"/>
      <w:r>
        <w:t>Управление</w:t>
      </w:r>
      <w:bookmarkEnd w:id="20"/>
      <w:bookmarkEnd w:id="21"/>
    </w:p>
    <w:p w:rsidR="008A6312" w:rsidRDefault="008A6312">
      <w:pPr>
        <w:pStyle w:val="6"/>
        <w:spacing w:before="0" w:after="0"/>
        <w:rPr>
          <w:sz w:val="16"/>
          <w:szCs w:val="16"/>
        </w:rPr>
      </w:pPr>
    </w:p>
    <w:p w:rsidR="008A6312" w:rsidRDefault="002F203E">
      <w:pPr>
        <w:pStyle w:val="6"/>
        <w:spacing w:before="0" w:after="0"/>
      </w:pPr>
      <w:r>
        <w:t xml:space="preserve">Руководство и надзор </w:t>
      </w:r>
    </w:p>
    <w:p w:rsidR="008A6312" w:rsidRDefault="008A6312">
      <w:pPr>
        <w:keepNext w:val="0"/>
        <w:keepLines w:val="0"/>
        <w:widowControl w:val="0"/>
        <w:spacing w:before="0" w:after="0"/>
        <w:outlineLvl w:val="5"/>
        <w:rPr>
          <w:rFonts w:eastAsiaTheme="majorEastAsia" w:cstheme="majorBidi"/>
          <w:iCs/>
          <w:sz w:val="16"/>
          <w:szCs w:val="16"/>
        </w:rPr>
      </w:pPr>
    </w:p>
    <w:p w:rsidR="008A6312" w:rsidRPr="000F3787" w:rsidRDefault="002F203E">
      <w:pPr>
        <w:keepNext w:val="0"/>
        <w:keepLines w:val="0"/>
        <w:widowControl w:val="0"/>
        <w:spacing w:before="0" w:after="0"/>
        <w:outlineLvl w:val="5"/>
        <w:rPr>
          <w:rFonts w:eastAsiaTheme="majorEastAsia" w:cstheme="majorBidi"/>
          <w:iCs/>
          <w:lang w:val="ru-RU"/>
        </w:rPr>
      </w:pPr>
      <w:r w:rsidRPr="000F3787">
        <w:rPr>
          <w:rFonts w:eastAsiaTheme="majorEastAsia" w:cstheme="majorBidi"/>
          <w:iCs/>
          <w:lang w:val="ru-RU"/>
        </w:rPr>
        <w:t>Орган, определенный Международной конференцией, направляет Программ</w:t>
      </w:r>
      <w:r w:rsidRPr="000F3787">
        <w:rPr>
          <w:rFonts w:eastAsiaTheme="majorEastAsia" w:cstheme="majorBidi"/>
          <w:iCs/>
          <w:lang w:val="ru-RU"/>
        </w:rPr>
        <w:t xml:space="preserve">у осуществления и осуществляет надзор за ней. </w:t>
      </w:r>
      <w:r w:rsidRPr="000F3787">
        <w:rPr>
          <w:rFonts w:eastAsiaTheme="majorEastAsia" w:cstheme="majorBidi"/>
          <w:i/>
          <w:lang w:val="ru-RU"/>
        </w:rPr>
        <w:t>(см. отдельный документ по управлению)</w:t>
      </w:r>
    </w:p>
    <w:p w:rsidR="008A6312" w:rsidRPr="000F3787" w:rsidRDefault="008A6312">
      <w:pPr>
        <w:keepNext w:val="0"/>
        <w:keepLines w:val="0"/>
        <w:widowControl w:val="0"/>
        <w:spacing w:before="0" w:after="0"/>
        <w:outlineLvl w:val="5"/>
        <w:rPr>
          <w:rFonts w:eastAsiaTheme="majorEastAsia" w:cstheme="majorBidi"/>
          <w:iCs/>
          <w:sz w:val="20"/>
          <w:szCs w:val="20"/>
          <w:lang w:val="ru-RU"/>
        </w:rPr>
      </w:pPr>
    </w:p>
    <w:p w:rsidR="008A6312" w:rsidRPr="000F3787" w:rsidRDefault="002F203E">
      <w:pPr>
        <w:pStyle w:val="6"/>
        <w:spacing w:before="0" w:after="0"/>
        <w:rPr>
          <w:lang w:val="ru-RU"/>
        </w:rPr>
      </w:pPr>
      <w:r w:rsidRPr="000F3787">
        <w:rPr>
          <w:lang w:val="ru-RU"/>
        </w:rPr>
        <w:t>Координация</w:t>
      </w:r>
    </w:p>
    <w:p w:rsidR="008A6312" w:rsidRPr="000F3787" w:rsidRDefault="008A6312">
      <w:pPr>
        <w:keepNext w:val="0"/>
        <w:keepLines w:val="0"/>
        <w:widowControl w:val="0"/>
        <w:spacing w:before="0" w:after="0"/>
        <w:outlineLvl w:val="5"/>
        <w:rPr>
          <w:rFonts w:eastAsiaTheme="majorEastAsia"/>
          <w:sz w:val="16"/>
          <w:szCs w:val="16"/>
          <w:lang w:val="ru-RU" w:eastAsia="en-US"/>
        </w:rPr>
      </w:pPr>
    </w:p>
    <w:p w:rsidR="008A6312" w:rsidRPr="000F3787" w:rsidRDefault="002F203E">
      <w:pPr>
        <w:keepNext w:val="0"/>
        <w:keepLines w:val="0"/>
        <w:widowControl w:val="0"/>
        <w:spacing w:before="0" w:after="0"/>
        <w:outlineLvl w:val="5"/>
        <w:rPr>
          <w:lang w:val="ru-RU" w:eastAsia="en-US"/>
        </w:rPr>
      </w:pPr>
      <w:r w:rsidRPr="000F3787">
        <w:rPr>
          <w:rFonts w:eastAsiaTheme="majorEastAsia"/>
          <w:lang w:val="ru-RU" w:eastAsia="en-US"/>
        </w:rPr>
        <w:lastRenderedPageBreak/>
        <w:t xml:space="preserve">Как инициатор Программы </w:t>
      </w:r>
      <w:r w:rsidR="000F3787">
        <w:rPr>
          <w:rFonts w:eastAsiaTheme="majorEastAsia"/>
          <w:lang w:val="ru-RU" w:eastAsia="en-US"/>
        </w:rPr>
        <w:t>имплементации</w:t>
      </w:r>
      <w:r w:rsidRPr="000F3787">
        <w:rPr>
          <w:rFonts w:eastAsiaTheme="majorEastAsia"/>
          <w:lang w:val="ru-RU" w:eastAsia="en-US"/>
        </w:rPr>
        <w:t xml:space="preserve">, МПРРХВ при поддержке </w:t>
      </w:r>
      <w:r>
        <w:rPr>
          <w:rFonts w:eastAsiaTheme="majorEastAsia"/>
          <w:lang w:eastAsia="en-US"/>
        </w:rPr>
        <w:t>POs</w:t>
      </w:r>
      <w:r w:rsidRPr="000F3787">
        <w:rPr>
          <w:rFonts w:eastAsiaTheme="majorEastAsia"/>
          <w:lang w:val="ru-RU" w:eastAsia="en-US"/>
        </w:rPr>
        <w:t xml:space="preserve"> готова предложить услуги по общей координации, работая в тесном сотрудничестве с Секретариатом ГР</w:t>
      </w:r>
      <w:r w:rsidRPr="000F3787">
        <w:rPr>
          <w:rFonts w:eastAsiaTheme="majorEastAsia"/>
          <w:lang w:val="ru-RU" w:eastAsia="en-US"/>
        </w:rPr>
        <w:t>ПХВ.</w:t>
      </w:r>
    </w:p>
    <w:p w:rsidR="008A6312" w:rsidRPr="000F3787" w:rsidRDefault="008A6312">
      <w:pPr>
        <w:keepNext w:val="0"/>
        <w:keepLines w:val="0"/>
        <w:widowControl w:val="0"/>
        <w:spacing w:before="0" w:after="0"/>
        <w:rPr>
          <w:lang w:val="ru-RU" w:eastAsia="en-US"/>
        </w:rPr>
      </w:pPr>
    </w:p>
    <w:p w:rsidR="008A6312" w:rsidRPr="000F3787" w:rsidRDefault="002F203E">
      <w:pPr>
        <w:pStyle w:val="1"/>
        <w:keepNext w:val="0"/>
        <w:keepLines w:val="0"/>
        <w:widowControl w:val="0"/>
        <w:spacing w:before="0" w:after="0"/>
        <w:rPr>
          <w:lang w:val="ru-RU"/>
        </w:rPr>
      </w:pPr>
      <w:bookmarkStart w:id="22" w:name="_Toc183531468"/>
      <w:bookmarkStart w:id="23" w:name="_Toc183531704"/>
      <w:bookmarkEnd w:id="22"/>
      <w:bookmarkEnd w:id="23"/>
      <w:r w:rsidRPr="000F3787">
        <w:rPr>
          <w:lang w:val="ru-RU"/>
        </w:rPr>
        <w:t>Мониторинг, анализ и обратная связь с Международной конференцией</w:t>
      </w:r>
    </w:p>
    <w:p w:rsidR="008A6312" w:rsidRPr="000F3787" w:rsidRDefault="002F203E">
      <w:pPr>
        <w:keepNext w:val="0"/>
        <w:keepLines w:val="0"/>
        <w:widowControl w:val="0"/>
        <w:outlineLvl w:val="5"/>
        <w:rPr>
          <w:rFonts w:eastAsiaTheme="majorEastAsia" w:cstheme="majorBidi"/>
          <w:i/>
          <w:szCs w:val="22"/>
          <w:lang w:val="ru-RU" w:eastAsia="en-US"/>
        </w:rPr>
      </w:pPr>
      <w:r w:rsidRPr="000F3787">
        <w:rPr>
          <w:rFonts w:eastAsiaTheme="majorEastAsia" w:cstheme="majorBidi"/>
          <w:i/>
          <w:szCs w:val="22"/>
          <w:lang w:val="ru-RU" w:eastAsia="en-US"/>
        </w:rPr>
        <w:t>Мониторинг</w:t>
      </w:r>
    </w:p>
    <w:p w:rsidR="008A6312" w:rsidRPr="000F3787" w:rsidRDefault="002F203E">
      <w:pPr>
        <w:keepNext w:val="0"/>
        <w:keepLines w:val="0"/>
        <w:widowControl w:val="0"/>
        <w:rPr>
          <w:rFonts w:eastAsiaTheme="minorHAnsi" w:cs="Calibri"/>
          <w:szCs w:val="22"/>
          <w:lang w:val="ru-RU" w:eastAsia="en-US"/>
        </w:rPr>
      </w:pPr>
      <w:r w:rsidRPr="000F3787">
        <w:rPr>
          <w:rFonts w:eastAsiaTheme="minorHAnsi" w:cs="Calibri"/>
          <w:szCs w:val="22"/>
          <w:lang w:val="ru-RU" w:eastAsia="en-US"/>
        </w:rPr>
        <w:t>Показатели, разработанные ГРПХВ и его вспомогательным органом, Специальной группой открытого состава по измеримости и структуре показателей, могут использоваться для мониторинга прогресса и оценки воздействия мероприятий в рамках Программы</w:t>
      </w:r>
      <w:r w:rsidRPr="000F3787">
        <w:rPr>
          <w:rFonts w:eastAsiaTheme="minorHAnsi"/>
          <w:lang w:val="ru-RU" w:eastAsia="en-US"/>
        </w:rPr>
        <w:t>, в частности, дл</w:t>
      </w:r>
      <w:r w:rsidRPr="000F3787">
        <w:rPr>
          <w:rFonts w:eastAsiaTheme="minorHAnsi"/>
          <w:lang w:val="ru-RU" w:eastAsia="en-US"/>
        </w:rPr>
        <w:t xml:space="preserve">я целевой задачи </w:t>
      </w:r>
      <w:r>
        <w:rPr>
          <w:rFonts w:eastAsiaTheme="minorHAnsi"/>
          <w:lang w:eastAsia="en-US"/>
        </w:rPr>
        <w:t>D</w:t>
      </w:r>
      <w:r w:rsidRPr="000F3787">
        <w:rPr>
          <w:rFonts w:eastAsiaTheme="minorHAnsi"/>
          <w:lang w:val="ru-RU" w:eastAsia="en-US"/>
        </w:rPr>
        <w:t xml:space="preserve">6, а также для других соответствующих целевых показателей. </w:t>
      </w:r>
    </w:p>
    <w:p w:rsidR="008A6312" w:rsidRPr="000F3787" w:rsidRDefault="002F203E">
      <w:pPr>
        <w:keepNext w:val="0"/>
        <w:keepLines w:val="0"/>
        <w:widowControl w:val="0"/>
        <w:spacing w:before="240"/>
        <w:outlineLvl w:val="5"/>
        <w:rPr>
          <w:rFonts w:eastAsiaTheme="majorEastAsia" w:cstheme="majorBidi"/>
          <w:i/>
          <w:szCs w:val="22"/>
          <w:lang w:val="ru-RU" w:eastAsia="en-US"/>
        </w:rPr>
      </w:pPr>
      <w:r w:rsidRPr="000F3787">
        <w:rPr>
          <w:rFonts w:eastAsiaTheme="majorEastAsia" w:cstheme="majorBidi"/>
          <w:i/>
          <w:szCs w:val="22"/>
          <w:lang w:val="ru-RU" w:eastAsia="en-US"/>
        </w:rPr>
        <w:t>Анализ и обратная связь с Международной конференцией</w:t>
      </w:r>
    </w:p>
    <w:p w:rsidR="008A6312" w:rsidRPr="000F3787" w:rsidRDefault="002F203E">
      <w:pPr>
        <w:keepNext w:val="0"/>
        <w:keepLines w:val="0"/>
        <w:widowControl w:val="0"/>
        <w:rPr>
          <w:rFonts w:eastAsiaTheme="minorHAnsi" w:cs="Calibri"/>
          <w:szCs w:val="22"/>
          <w:lang w:val="ru-RU" w:eastAsia="en-US"/>
        </w:rPr>
      </w:pPr>
      <w:r w:rsidRPr="000F3787">
        <w:rPr>
          <w:rFonts w:eastAsiaTheme="minorHAnsi" w:cs="Calibri"/>
          <w:szCs w:val="22"/>
          <w:lang w:val="ru-RU" w:eastAsia="en-US"/>
        </w:rPr>
        <w:t>Программа дает возможность понять факторы, способствующие успеху или препятствующие прогрессу.  Таким образом, программы буду</w:t>
      </w:r>
      <w:r w:rsidRPr="000F3787">
        <w:rPr>
          <w:rFonts w:eastAsiaTheme="minorHAnsi" w:cs="Calibri"/>
          <w:szCs w:val="22"/>
          <w:lang w:val="ru-RU" w:eastAsia="en-US"/>
        </w:rPr>
        <w:t>т включать компонент “извлеченные уроки” для обоснования будущих действий по осуществлению и / или предоставления обратной связи Международной конференции.</w:t>
      </w:r>
    </w:p>
    <w:p w:rsidR="008A6312" w:rsidRPr="000F3787" w:rsidRDefault="008A6312">
      <w:pPr>
        <w:keepNext w:val="0"/>
        <w:keepLines w:val="0"/>
        <w:widowControl w:val="0"/>
        <w:rPr>
          <w:rFonts w:eastAsiaTheme="minorHAnsi" w:cs="Calibri"/>
          <w:szCs w:val="22"/>
          <w:lang w:val="ru-RU" w:eastAsia="en-US"/>
        </w:rPr>
        <w:sectPr w:rsidR="008A6312" w:rsidRPr="000F3787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8A6312" w:rsidRPr="000F3787" w:rsidRDefault="002F203E">
      <w:pPr>
        <w:keepNext w:val="0"/>
        <w:keepLines w:val="0"/>
        <w:widowControl w:val="0"/>
        <w:spacing w:before="0" w:after="0"/>
        <w:ind w:left="1440" w:hanging="1440"/>
        <w:jc w:val="left"/>
        <w:rPr>
          <w:rFonts w:eastAsiaTheme="minorHAnsi" w:cs="Calibri"/>
          <w:b/>
          <w:bCs/>
          <w:lang w:val="ru-RU" w:eastAsia="en-US"/>
        </w:rPr>
      </w:pPr>
      <w:r w:rsidRPr="000F3787">
        <w:rPr>
          <w:rFonts w:eastAsiaTheme="minorHAnsi" w:cs="Calibri"/>
          <w:b/>
          <w:bCs/>
          <w:lang w:val="ru-RU" w:eastAsia="en-US"/>
        </w:rPr>
        <w:lastRenderedPageBreak/>
        <w:t>Приложение 1:</w:t>
      </w:r>
      <w:r w:rsidRPr="000F3787">
        <w:rPr>
          <w:rFonts w:eastAsiaTheme="minorHAnsi" w:cs="Calibri"/>
          <w:b/>
          <w:bCs/>
          <w:lang w:val="ru-RU" w:eastAsia="en-US"/>
        </w:rPr>
        <w:tab/>
      </w:r>
      <w:r>
        <w:rPr>
          <w:rFonts w:eastAsiaTheme="minorHAnsi" w:cs="Calibri"/>
          <w:b/>
          <w:bCs/>
          <w:lang w:eastAsia="en-US"/>
        </w:rPr>
        <w:t>P</w:t>
      </w:r>
      <w:r w:rsidRPr="000F3787">
        <w:rPr>
          <w:rFonts w:eastAsiaTheme="majorEastAsia"/>
          <w:b/>
          <w:bCs/>
          <w:lang w:val="ru-RU"/>
        </w:rPr>
        <w:t>допустимые строительные блоки и компоненты корпоративной системы управления химическими веществами и отходами</w:t>
      </w:r>
    </w:p>
    <w:p w:rsidR="008A6312" w:rsidRPr="000F3787" w:rsidRDefault="008A6312">
      <w:pPr>
        <w:keepNext w:val="0"/>
        <w:keepLines w:val="0"/>
        <w:widowControl w:val="0"/>
        <w:spacing w:before="0" w:after="0"/>
        <w:rPr>
          <w:rFonts w:eastAsiaTheme="minorHAnsi" w:cs="Calibri"/>
          <w:sz w:val="32"/>
          <w:szCs w:val="32"/>
          <w:lang w:val="ru-RU" w:eastAsia="en-US"/>
        </w:rPr>
      </w:pPr>
    </w:p>
    <w:p w:rsidR="008A6312" w:rsidRDefault="002F203E">
      <w:pPr>
        <w:pStyle w:val="ae"/>
        <w:keepNext w:val="0"/>
        <w:keepLines w:val="0"/>
        <w:widowControl w:val="0"/>
        <w:numPr>
          <w:ilvl w:val="0"/>
          <w:numId w:val="5"/>
        </w:numPr>
        <w:spacing w:before="0" w:after="0"/>
        <w:ind w:left="567"/>
        <w:rPr>
          <w:b/>
          <w:bCs/>
        </w:rPr>
      </w:pPr>
      <w:r>
        <w:rPr>
          <w:b/>
          <w:bCs/>
        </w:rPr>
        <w:t>Корпоративное управление и благоприятные условия</w:t>
      </w:r>
    </w:p>
    <w:p w:rsidR="008A6312" w:rsidRDefault="008A6312">
      <w:pPr>
        <w:pStyle w:val="ae"/>
        <w:keepNext w:val="0"/>
        <w:keepLines w:val="0"/>
        <w:widowControl w:val="0"/>
        <w:spacing w:before="0" w:after="0"/>
        <w:ind w:left="1437"/>
        <w:rPr>
          <w:sz w:val="16"/>
          <w:szCs w:val="16"/>
        </w:rPr>
      </w:pPr>
    </w:p>
    <w:p w:rsidR="008A6312" w:rsidRDefault="002F203E">
      <w:pPr>
        <w:pStyle w:val="ae"/>
        <w:keepNext w:val="0"/>
        <w:keepLines w:val="0"/>
        <w:widowControl w:val="0"/>
        <w:numPr>
          <w:ilvl w:val="1"/>
          <w:numId w:val="5"/>
        </w:numPr>
        <w:spacing w:before="0" w:after="0"/>
        <w:ind w:left="1134" w:hanging="586"/>
      </w:pPr>
      <w:r>
        <w:t>Реализация ГРПХВ</w:t>
      </w:r>
    </w:p>
    <w:p w:rsidR="008A6312" w:rsidRPr="000F3787" w:rsidRDefault="002F203E">
      <w:pPr>
        <w:pStyle w:val="ae"/>
        <w:keepNext w:val="0"/>
        <w:keepLines w:val="0"/>
        <w:widowControl w:val="0"/>
        <w:numPr>
          <w:ilvl w:val="1"/>
          <w:numId w:val="5"/>
        </w:numPr>
        <w:spacing w:before="0" w:after="0"/>
        <w:ind w:left="1134" w:hanging="586"/>
        <w:rPr>
          <w:lang w:val="ru-RU"/>
        </w:rPr>
      </w:pPr>
      <w:r w:rsidRPr="000F3787">
        <w:rPr>
          <w:lang w:val="ru-RU"/>
        </w:rPr>
        <w:t>Корпоративная политика и управление в области химических веществ</w:t>
      </w:r>
    </w:p>
    <w:p w:rsidR="008A6312" w:rsidRPr="000F3787" w:rsidRDefault="002F203E">
      <w:pPr>
        <w:pStyle w:val="ae"/>
        <w:keepNext w:val="0"/>
        <w:keepLines w:val="0"/>
        <w:widowControl w:val="0"/>
        <w:numPr>
          <w:ilvl w:val="1"/>
          <w:numId w:val="5"/>
        </w:numPr>
        <w:spacing w:before="0" w:after="0"/>
        <w:ind w:left="1134" w:hanging="586"/>
        <w:rPr>
          <w:lang w:val="ru-RU"/>
        </w:rPr>
      </w:pPr>
      <w:r w:rsidRPr="000F3787">
        <w:rPr>
          <w:lang w:val="ru-RU"/>
        </w:rPr>
        <w:t>Соблюдение правозащитных, трудовых, социальных и экологических стандартов</w:t>
      </w:r>
    </w:p>
    <w:p w:rsidR="008A6312" w:rsidRPr="000F3787" w:rsidRDefault="002F203E">
      <w:pPr>
        <w:pStyle w:val="ae"/>
        <w:keepNext w:val="0"/>
        <w:keepLines w:val="0"/>
        <w:widowControl w:val="0"/>
        <w:numPr>
          <w:ilvl w:val="1"/>
          <w:numId w:val="5"/>
        </w:numPr>
        <w:spacing w:before="0" w:after="0"/>
        <w:ind w:left="1134" w:hanging="586"/>
        <w:rPr>
          <w:lang w:val="ru-RU"/>
        </w:rPr>
      </w:pPr>
      <w:r w:rsidRPr="000F3787">
        <w:rPr>
          <w:lang w:val="ru-RU"/>
        </w:rPr>
        <w:t>Оценка эффективности и отчетность по устойчивому развитию</w:t>
      </w:r>
    </w:p>
    <w:p w:rsidR="008A6312" w:rsidRDefault="002F203E">
      <w:pPr>
        <w:pStyle w:val="ae"/>
        <w:keepNext w:val="0"/>
        <w:keepLines w:val="0"/>
        <w:widowControl w:val="0"/>
        <w:numPr>
          <w:ilvl w:val="1"/>
          <w:numId w:val="5"/>
        </w:numPr>
        <w:spacing w:before="0" w:after="0"/>
        <w:ind w:left="1134" w:hanging="586"/>
      </w:pPr>
      <w:r>
        <w:t>Другие корпоративные меры</w:t>
      </w:r>
    </w:p>
    <w:p w:rsidR="008A6312" w:rsidRDefault="008A6312">
      <w:pPr>
        <w:keepNext w:val="0"/>
        <w:keepLines w:val="0"/>
        <w:widowControl w:val="0"/>
        <w:spacing w:before="0" w:after="0"/>
        <w:rPr>
          <w:rFonts w:eastAsiaTheme="minorHAnsi" w:cs="Calibri"/>
          <w:lang w:eastAsia="en-US"/>
        </w:rPr>
      </w:pPr>
    </w:p>
    <w:p w:rsidR="008A6312" w:rsidRPr="000F3787" w:rsidRDefault="002F203E">
      <w:pPr>
        <w:pStyle w:val="ae"/>
        <w:keepNext w:val="0"/>
        <w:keepLines w:val="0"/>
        <w:widowControl w:val="0"/>
        <w:numPr>
          <w:ilvl w:val="0"/>
          <w:numId w:val="5"/>
        </w:numPr>
        <w:spacing w:before="0" w:after="0"/>
        <w:ind w:left="567"/>
        <w:rPr>
          <w:b/>
          <w:bCs/>
          <w:lang w:val="ru-RU"/>
        </w:rPr>
      </w:pPr>
      <w:r w:rsidRPr="000F3787">
        <w:rPr>
          <w:b/>
          <w:bCs/>
          <w:lang w:val="ru-RU"/>
        </w:rPr>
        <w:t>Повышение прозрачности, отслежив</w:t>
      </w:r>
      <w:r w:rsidRPr="000F3787">
        <w:rPr>
          <w:b/>
          <w:bCs/>
          <w:lang w:val="ru-RU"/>
        </w:rPr>
        <w:t>аемости и раскрытия информации по цепочкам создания стоимости</w:t>
      </w:r>
    </w:p>
    <w:p w:rsidR="008A6312" w:rsidRPr="000F3787" w:rsidRDefault="008A6312">
      <w:pPr>
        <w:pStyle w:val="ae"/>
        <w:keepNext w:val="0"/>
        <w:keepLines w:val="0"/>
        <w:widowControl w:val="0"/>
        <w:spacing w:before="0" w:after="0"/>
        <w:ind w:left="1134"/>
        <w:rPr>
          <w:sz w:val="16"/>
          <w:szCs w:val="16"/>
          <w:lang w:val="ru-RU"/>
        </w:rPr>
      </w:pPr>
    </w:p>
    <w:p w:rsidR="008A6312" w:rsidRPr="000F3787" w:rsidRDefault="002F203E">
      <w:pPr>
        <w:pStyle w:val="ae"/>
        <w:keepNext w:val="0"/>
        <w:keepLines w:val="0"/>
        <w:widowControl w:val="0"/>
        <w:numPr>
          <w:ilvl w:val="1"/>
          <w:numId w:val="5"/>
        </w:numPr>
        <w:spacing w:before="0" w:after="0"/>
        <w:ind w:left="1134" w:hanging="586"/>
        <w:rPr>
          <w:lang w:val="ru-RU"/>
        </w:rPr>
      </w:pPr>
      <w:r w:rsidRPr="000F3787">
        <w:rPr>
          <w:lang w:val="ru-RU"/>
        </w:rPr>
        <w:t>Выявление опасных химических веществ в цепочках поставок, производстве и продуктах</w:t>
      </w:r>
    </w:p>
    <w:p w:rsidR="008A6312" w:rsidRDefault="002F203E">
      <w:pPr>
        <w:pStyle w:val="ae"/>
        <w:keepNext w:val="0"/>
        <w:keepLines w:val="0"/>
        <w:widowControl w:val="0"/>
        <w:numPr>
          <w:ilvl w:val="1"/>
          <w:numId w:val="5"/>
        </w:numPr>
        <w:spacing w:before="0" w:after="0"/>
        <w:ind w:left="1134" w:hanging="586"/>
      </w:pPr>
      <w:r>
        <w:t>Внедрение СГС</w:t>
      </w:r>
    </w:p>
    <w:p w:rsidR="008A6312" w:rsidRPr="000F3787" w:rsidRDefault="002F203E">
      <w:pPr>
        <w:pStyle w:val="ae"/>
        <w:keepNext w:val="0"/>
        <w:keepLines w:val="0"/>
        <w:widowControl w:val="0"/>
        <w:numPr>
          <w:ilvl w:val="1"/>
          <w:numId w:val="5"/>
        </w:numPr>
        <w:spacing w:before="0" w:after="0"/>
        <w:ind w:left="1134" w:hanging="586"/>
        <w:rPr>
          <w:lang w:val="ru-RU"/>
        </w:rPr>
      </w:pPr>
      <w:r w:rsidRPr="000F3787">
        <w:rPr>
          <w:lang w:val="ru-RU"/>
        </w:rPr>
        <w:t>Повышение прозрачности, отслеживаемости и раскрытия информации по цепочкам создания стоимости</w:t>
      </w:r>
    </w:p>
    <w:p w:rsidR="008A6312" w:rsidRPr="000F3787" w:rsidRDefault="008A6312">
      <w:pPr>
        <w:keepNext w:val="0"/>
        <w:keepLines w:val="0"/>
        <w:widowControl w:val="0"/>
        <w:spacing w:before="0" w:after="0"/>
        <w:rPr>
          <w:rFonts w:eastAsiaTheme="minorHAnsi" w:cs="Calibri"/>
          <w:lang w:val="ru-RU" w:eastAsia="en-US"/>
        </w:rPr>
      </w:pPr>
    </w:p>
    <w:p w:rsidR="008A6312" w:rsidRDefault="002F203E">
      <w:pPr>
        <w:pStyle w:val="ae"/>
        <w:keepNext w:val="0"/>
        <w:keepLines w:val="0"/>
        <w:widowControl w:val="0"/>
        <w:numPr>
          <w:ilvl w:val="0"/>
          <w:numId w:val="5"/>
        </w:numPr>
        <w:spacing w:before="0" w:after="0"/>
        <w:ind w:left="567"/>
        <w:rPr>
          <w:b/>
          <w:bCs/>
        </w:rPr>
      </w:pPr>
      <w:r>
        <w:rPr>
          <w:b/>
          <w:bCs/>
        </w:rPr>
        <w:t>Управление рисками и операционный Контроль</w:t>
      </w:r>
    </w:p>
    <w:p w:rsidR="008A6312" w:rsidRDefault="008A6312">
      <w:pPr>
        <w:keepNext w:val="0"/>
        <w:keepLines w:val="0"/>
        <w:widowControl w:val="0"/>
        <w:spacing w:before="0" w:after="0"/>
        <w:rPr>
          <w:rFonts w:eastAsiaTheme="minorHAnsi" w:cs="Calibri"/>
          <w:sz w:val="16"/>
          <w:szCs w:val="16"/>
          <w:lang w:eastAsia="en-US"/>
        </w:rPr>
      </w:pPr>
    </w:p>
    <w:p w:rsidR="008A6312" w:rsidRDefault="002F203E">
      <w:pPr>
        <w:pStyle w:val="ae"/>
        <w:keepNext w:val="0"/>
        <w:keepLines w:val="0"/>
        <w:widowControl w:val="0"/>
        <w:numPr>
          <w:ilvl w:val="1"/>
          <w:numId w:val="5"/>
        </w:numPr>
        <w:spacing w:before="0" w:after="0"/>
        <w:ind w:left="1134" w:hanging="586"/>
      </w:pPr>
      <w:r>
        <w:t>Система охраны труда</w:t>
      </w:r>
    </w:p>
    <w:p w:rsidR="008A6312" w:rsidRPr="000F3787" w:rsidRDefault="002F203E">
      <w:pPr>
        <w:pStyle w:val="ae"/>
        <w:keepNext w:val="0"/>
        <w:keepLines w:val="0"/>
        <w:widowControl w:val="0"/>
        <w:numPr>
          <w:ilvl w:val="1"/>
          <w:numId w:val="5"/>
        </w:numPr>
        <w:spacing w:before="0" w:after="0"/>
        <w:ind w:left="1134" w:hanging="586"/>
        <w:rPr>
          <w:lang w:val="ru-RU"/>
        </w:rPr>
      </w:pPr>
      <w:r w:rsidRPr="000F3787">
        <w:rPr>
          <w:lang w:val="ru-RU"/>
        </w:rPr>
        <w:t>Предотвращение чрезвычайных ситуаций, обеспечение готовности к ним и реагирование на них</w:t>
      </w:r>
    </w:p>
    <w:p w:rsidR="008A6312" w:rsidRPr="000F3787" w:rsidRDefault="008A6312">
      <w:pPr>
        <w:keepNext w:val="0"/>
        <w:keepLines w:val="0"/>
        <w:widowControl w:val="0"/>
        <w:spacing w:before="0" w:after="0"/>
        <w:rPr>
          <w:rFonts w:eastAsiaTheme="minorHAnsi" w:cs="Calibri"/>
          <w:lang w:val="ru-RU" w:eastAsia="en-US"/>
        </w:rPr>
      </w:pPr>
    </w:p>
    <w:p w:rsidR="008A6312" w:rsidRPr="000F3787" w:rsidRDefault="002F203E">
      <w:pPr>
        <w:pStyle w:val="ae"/>
        <w:keepNext w:val="0"/>
        <w:keepLines w:val="0"/>
        <w:widowControl w:val="0"/>
        <w:numPr>
          <w:ilvl w:val="0"/>
          <w:numId w:val="5"/>
        </w:numPr>
        <w:spacing w:before="0" w:after="0"/>
        <w:ind w:left="567"/>
        <w:rPr>
          <w:b/>
          <w:bCs/>
          <w:lang w:val="ru-RU"/>
        </w:rPr>
      </w:pPr>
      <w:r w:rsidRPr="000F3787">
        <w:rPr>
          <w:b/>
          <w:bCs/>
          <w:lang w:val="ru-RU"/>
        </w:rPr>
        <w:t>Оценка, определение ориентиров и постановка целей</w:t>
      </w:r>
    </w:p>
    <w:p w:rsidR="008A6312" w:rsidRPr="000F3787" w:rsidRDefault="008A6312">
      <w:pPr>
        <w:pStyle w:val="ae"/>
        <w:keepNext w:val="0"/>
        <w:keepLines w:val="0"/>
        <w:widowControl w:val="0"/>
        <w:spacing w:before="0" w:after="0"/>
        <w:ind w:left="567"/>
        <w:rPr>
          <w:b/>
          <w:bCs/>
          <w:sz w:val="16"/>
          <w:szCs w:val="16"/>
          <w:lang w:val="ru-RU"/>
        </w:rPr>
      </w:pPr>
    </w:p>
    <w:p w:rsidR="008A6312" w:rsidRPr="000F3787" w:rsidRDefault="002F203E">
      <w:pPr>
        <w:pStyle w:val="ae"/>
        <w:keepNext w:val="0"/>
        <w:keepLines w:val="0"/>
        <w:widowControl w:val="0"/>
        <w:numPr>
          <w:ilvl w:val="1"/>
          <w:numId w:val="5"/>
        </w:numPr>
        <w:spacing w:before="0" w:after="0"/>
        <w:ind w:left="1134" w:hanging="586"/>
        <w:rPr>
          <w:lang w:val="ru-RU"/>
        </w:rPr>
      </w:pPr>
      <w:r w:rsidRPr="000F3787">
        <w:rPr>
          <w:lang w:val="ru-RU"/>
        </w:rPr>
        <w:t>Выявление и оценка приоритетных химических веществ</w:t>
      </w:r>
      <w:r w:rsidRPr="000F3787">
        <w:rPr>
          <w:lang w:val="ru-RU"/>
        </w:rPr>
        <w:t>, вызывающих обеспокоенность</w:t>
      </w:r>
    </w:p>
    <w:p w:rsidR="008A6312" w:rsidRPr="000F3787" w:rsidRDefault="002F203E">
      <w:pPr>
        <w:pStyle w:val="ae"/>
        <w:keepNext w:val="0"/>
        <w:keepLines w:val="0"/>
        <w:widowControl w:val="0"/>
        <w:numPr>
          <w:ilvl w:val="1"/>
          <w:numId w:val="5"/>
        </w:numPr>
        <w:spacing w:before="0" w:after="0"/>
        <w:ind w:left="1134" w:hanging="586"/>
        <w:rPr>
          <w:lang w:val="ru-RU"/>
        </w:rPr>
      </w:pPr>
      <w:r w:rsidRPr="000F3787">
        <w:rPr>
          <w:lang w:val="ru-RU"/>
        </w:rPr>
        <w:t>Оценка химического следа и воздействия приоритетных химических веществ на производственно-сбытовые цепочки</w:t>
      </w:r>
    </w:p>
    <w:p w:rsidR="008A6312" w:rsidRPr="000F3787" w:rsidRDefault="002F203E">
      <w:pPr>
        <w:pStyle w:val="ae"/>
        <w:keepNext w:val="0"/>
        <w:keepLines w:val="0"/>
        <w:widowControl w:val="0"/>
        <w:numPr>
          <w:ilvl w:val="1"/>
          <w:numId w:val="5"/>
        </w:numPr>
        <w:spacing w:before="0" w:after="0"/>
        <w:ind w:left="1134" w:hanging="586"/>
        <w:rPr>
          <w:lang w:val="ru-RU"/>
        </w:rPr>
      </w:pPr>
      <w:r w:rsidRPr="000F3787">
        <w:rPr>
          <w:lang w:val="ru-RU"/>
        </w:rPr>
        <w:t>Целевые показатели по сокращению или поэтапному отказу от приоритетных химических веществ, вызывающих обеспокоенность</w:t>
      </w:r>
    </w:p>
    <w:p w:rsidR="008A6312" w:rsidRPr="000F3787" w:rsidRDefault="008A6312">
      <w:pPr>
        <w:keepNext w:val="0"/>
        <w:keepLines w:val="0"/>
        <w:widowControl w:val="0"/>
        <w:spacing w:before="0" w:after="0"/>
        <w:rPr>
          <w:rFonts w:eastAsiaTheme="minorHAnsi" w:cs="Calibri"/>
          <w:lang w:val="ru-RU" w:eastAsia="en-US"/>
        </w:rPr>
      </w:pPr>
    </w:p>
    <w:p w:rsidR="008A6312" w:rsidRDefault="002F203E">
      <w:pPr>
        <w:pStyle w:val="ae"/>
        <w:keepNext w:val="0"/>
        <w:keepLines w:val="0"/>
        <w:widowControl w:val="0"/>
        <w:numPr>
          <w:ilvl w:val="0"/>
          <w:numId w:val="5"/>
        </w:numPr>
        <w:spacing w:before="0" w:after="0"/>
        <w:ind w:left="567"/>
        <w:rPr>
          <w:b/>
          <w:bCs/>
        </w:rPr>
      </w:pPr>
      <w:r>
        <w:rPr>
          <w:b/>
          <w:bCs/>
        </w:rPr>
        <w:t>П</w:t>
      </w:r>
      <w:r>
        <w:rPr>
          <w:b/>
          <w:bCs/>
        </w:rPr>
        <w:t>редотвращение, инновации и рыночная трансформация</w:t>
      </w:r>
    </w:p>
    <w:p w:rsidR="008A6312" w:rsidRDefault="008A6312">
      <w:pPr>
        <w:pStyle w:val="ae"/>
        <w:keepNext w:val="0"/>
        <w:keepLines w:val="0"/>
        <w:widowControl w:val="0"/>
        <w:spacing w:before="0" w:after="0"/>
        <w:rPr>
          <w:sz w:val="16"/>
          <w:szCs w:val="16"/>
        </w:rPr>
      </w:pPr>
    </w:p>
    <w:p w:rsidR="008A6312" w:rsidRPr="000F3787" w:rsidRDefault="002F203E">
      <w:pPr>
        <w:pStyle w:val="ae"/>
        <w:keepNext w:val="0"/>
        <w:keepLines w:val="0"/>
        <w:widowControl w:val="0"/>
        <w:numPr>
          <w:ilvl w:val="1"/>
          <w:numId w:val="5"/>
        </w:numPr>
        <w:spacing w:before="0" w:after="0"/>
        <w:ind w:left="1134" w:hanging="586"/>
        <w:rPr>
          <w:lang w:val="ru-RU"/>
        </w:rPr>
      </w:pPr>
      <w:r w:rsidRPr="000F3787">
        <w:rPr>
          <w:lang w:val="ru-RU"/>
        </w:rPr>
        <w:t>Устойчивое управление закупками и цепочками поставок</w:t>
      </w:r>
    </w:p>
    <w:p w:rsidR="008A6312" w:rsidRPr="000F3787" w:rsidRDefault="002F203E">
      <w:pPr>
        <w:pStyle w:val="ae"/>
        <w:keepNext w:val="0"/>
        <w:keepLines w:val="0"/>
        <w:widowControl w:val="0"/>
        <w:numPr>
          <w:ilvl w:val="1"/>
          <w:numId w:val="5"/>
        </w:numPr>
        <w:spacing w:before="0" w:after="0"/>
        <w:ind w:left="1134" w:hanging="586"/>
        <w:rPr>
          <w:lang w:val="ru-RU"/>
        </w:rPr>
      </w:pPr>
      <w:r w:rsidRPr="000F3787">
        <w:rPr>
          <w:lang w:val="ru-RU"/>
        </w:rPr>
        <w:t>Инновации в области "зеленой" и устойчивой химии</w:t>
      </w:r>
    </w:p>
    <w:p w:rsidR="008A6312" w:rsidRPr="000F3787" w:rsidRDefault="002F203E">
      <w:pPr>
        <w:pStyle w:val="ae"/>
        <w:keepNext w:val="0"/>
        <w:keepLines w:val="0"/>
        <w:widowControl w:val="0"/>
        <w:numPr>
          <w:ilvl w:val="1"/>
          <w:numId w:val="5"/>
        </w:numPr>
        <w:spacing w:before="0" w:after="0"/>
        <w:ind w:left="1134" w:hanging="586"/>
        <w:rPr>
          <w:lang w:val="ru-RU"/>
        </w:rPr>
      </w:pPr>
      <w:r w:rsidRPr="000F3787">
        <w:rPr>
          <w:lang w:val="ru-RU"/>
        </w:rPr>
        <w:t>Устойчивые бизнес-модели и дизайн продукта</w:t>
      </w:r>
    </w:p>
    <w:p w:rsidR="008A6312" w:rsidRDefault="002F203E">
      <w:pPr>
        <w:pStyle w:val="ae"/>
        <w:keepNext w:val="0"/>
        <w:keepLines w:val="0"/>
        <w:widowControl w:val="0"/>
        <w:numPr>
          <w:ilvl w:val="1"/>
          <w:numId w:val="5"/>
        </w:numPr>
        <w:spacing w:before="0" w:after="0"/>
        <w:ind w:left="1134" w:hanging="586"/>
      </w:pPr>
      <w:r>
        <w:t>Повышение устойчивости производственных процессов</w:t>
      </w:r>
    </w:p>
    <w:p w:rsidR="008A6312" w:rsidRDefault="008A6312">
      <w:pPr>
        <w:pStyle w:val="ae"/>
        <w:keepNext w:val="0"/>
        <w:keepLines w:val="0"/>
        <w:widowControl w:val="0"/>
        <w:spacing w:before="0" w:after="0"/>
        <w:ind w:left="1134"/>
      </w:pPr>
    </w:p>
    <w:p w:rsidR="008A6312" w:rsidRDefault="008A6312">
      <w:pPr>
        <w:keepNext w:val="0"/>
        <w:keepLines w:val="0"/>
        <w:widowControl w:val="0"/>
        <w:spacing w:before="0" w:after="0"/>
      </w:pPr>
    </w:p>
    <w:p w:rsidR="008A6312" w:rsidRDefault="008A6312">
      <w:pPr>
        <w:keepNext w:val="0"/>
        <w:keepLines w:val="0"/>
        <w:widowControl w:val="0"/>
        <w:spacing w:before="0" w:after="0"/>
        <w:sectPr w:rsidR="008A6312">
          <w:pgSz w:w="11906" w:h="16838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8A6312" w:rsidRDefault="002F203E">
      <w:pPr>
        <w:keepNext w:val="0"/>
        <w:keepLines w:val="0"/>
        <w:widowControl w:val="0"/>
        <w:spacing w:before="0" w:after="0"/>
        <w:ind w:left="1440" w:hanging="1440"/>
        <w:jc w:val="left"/>
        <w:rPr>
          <w:rFonts w:eastAsiaTheme="minorHAnsi" w:cs="Calibri"/>
          <w:b/>
          <w:bCs/>
          <w:lang w:eastAsia="en-US"/>
        </w:rPr>
      </w:pPr>
      <w:r w:rsidRPr="000F3787">
        <w:rPr>
          <w:rFonts w:eastAsiaTheme="minorHAnsi" w:cs="Calibri"/>
          <w:b/>
          <w:bCs/>
          <w:lang w:val="ru-RU" w:eastAsia="en-US"/>
        </w:rPr>
        <w:lastRenderedPageBreak/>
        <w:t>Приложение 2:</w:t>
      </w:r>
      <w:r w:rsidRPr="000F3787">
        <w:rPr>
          <w:rFonts w:eastAsiaTheme="minorHAnsi" w:cs="Calibri"/>
          <w:b/>
          <w:bCs/>
          <w:lang w:val="ru-RU" w:eastAsia="en-US"/>
        </w:rPr>
        <w:tab/>
        <w:t xml:space="preserve">План работы на 2027-2028 годы: мероприятия по скорейшему внедрению </w:t>
      </w:r>
      <w:r>
        <w:rPr>
          <w:rFonts w:eastAsiaTheme="minorHAnsi" w:cs="Calibri"/>
          <w:b/>
          <w:bCs/>
          <w:lang w:eastAsia="en-US"/>
        </w:rPr>
        <w:t xml:space="preserve">IP2 </w:t>
      </w:r>
    </w:p>
    <w:p w:rsidR="008A6312" w:rsidRPr="000F3787" w:rsidRDefault="002F203E">
      <w:pPr>
        <w:keepNext w:val="0"/>
        <w:keepLines w:val="0"/>
        <w:widowControl w:val="0"/>
        <w:spacing w:after="0"/>
        <w:rPr>
          <w:i/>
          <w:iCs/>
          <w:lang w:val="ru-RU"/>
        </w:rPr>
      </w:pPr>
      <w:r w:rsidRPr="000F3787">
        <w:rPr>
          <w:i/>
          <w:iCs/>
          <w:lang w:val="ru-RU"/>
        </w:rPr>
        <w:t xml:space="preserve">( * указывает, что деятельность уже получила частичное или полное финансирование) </w:t>
      </w:r>
    </w:p>
    <w:p w:rsidR="008A6312" w:rsidRPr="000F3787" w:rsidRDefault="008A6312">
      <w:pPr>
        <w:keepNext w:val="0"/>
        <w:keepLines w:val="0"/>
        <w:widowControl w:val="0"/>
        <w:spacing w:after="0"/>
        <w:rPr>
          <w:sz w:val="16"/>
          <w:szCs w:val="16"/>
          <w:lang w:val="ru-RU"/>
        </w:rPr>
      </w:pPr>
    </w:p>
    <w:tbl>
      <w:tblPr>
        <w:tblStyle w:val="aff2"/>
        <w:tblW w:w="13178" w:type="dxa"/>
        <w:tblLook w:val="04A0" w:firstRow="1" w:lastRow="0" w:firstColumn="1" w:lastColumn="0" w:noHBand="0" w:noVBand="1"/>
      </w:tblPr>
      <w:tblGrid>
        <w:gridCol w:w="1532"/>
        <w:gridCol w:w="3575"/>
        <w:gridCol w:w="3698"/>
        <w:gridCol w:w="1962"/>
        <w:gridCol w:w="2411"/>
      </w:tblGrid>
      <w:tr w:rsidR="008A6312">
        <w:tc>
          <w:tcPr>
            <w:tcW w:w="533" w:type="dxa"/>
            <w:shd w:val="clear" w:color="auto" w:fill="D9D9D9" w:themeFill="background1" w:themeFillShade="D9"/>
          </w:tcPr>
          <w:p w:rsidR="008A6312" w:rsidRDefault="002F203E">
            <w:pPr>
              <w:keepNext w:val="0"/>
              <w:keepLines w:val="0"/>
              <w:widowControl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3998" w:type="dxa"/>
            <w:shd w:val="clear" w:color="auto" w:fill="D9D9D9" w:themeFill="background1" w:themeFillShade="D9"/>
          </w:tcPr>
          <w:p w:rsidR="008A6312" w:rsidRDefault="002F203E">
            <w:pPr>
              <w:keepNext w:val="0"/>
              <w:keepLines w:val="0"/>
              <w:widowControl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Деятельность</w:t>
            </w:r>
          </w:p>
          <w:p w:rsidR="008A6312" w:rsidRDefault="008A6312">
            <w:pPr>
              <w:keepNext w:val="0"/>
              <w:keepLines w:val="0"/>
              <w:widowControl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D9D9D9" w:themeFill="background1" w:themeFillShade="D9"/>
          </w:tcPr>
          <w:p w:rsidR="008A6312" w:rsidRDefault="002F203E">
            <w:pPr>
              <w:keepNext w:val="0"/>
              <w:keepLines w:val="0"/>
              <w:widowControl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Конечный</w:t>
            </w:r>
          </w:p>
        </w:tc>
        <w:tc>
          <w:tcPr>
            <w:tcW w:w="2063" w:type="dxa"/>
            <w:shd w:val="clear" w:color="auto" w:fill="D9D9D9" w:themeFill="background1" w:themeFillShade="D9"/>
          </w:tcPr>
          <w:p w:rsidR="008A6312" w:rsidRPr="000F3787" w:rsidRDefault="002F203E">
            <w:pPr>
              <w:keepNext w:val="0"/>
              <w:keepLines w:val="0"/>
              <w:widowControl w:val="0"/>
              <w:jc w:val="center"/>
              <w:rPr>
                <w:rFonts w:cstheme="minorHAnsi"/>
                <w:b/>
                <w:bCs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b/>
                <w:bCs/>
                <w:sz w:val="20"/>
                <w:szCs w:val="20"/>
                <w:lang w:val="ru-RU"/>
              </w:rPr>
              <w:t>график</w:t>
            </w:r>
          </w:p>
          <w:p w:rsidR="008A6312" w:rsidRPr="000F3787" w:rsidRDefault="002F203E">
            <w:pPr>
              <w:keepNext w:val="0"/>
              <w:keepLines w:val="0"/>
              <w:widowControl w:val="0"/>
              <w:jc w:val="center"/>
              <w:rPr>
                <w:rFonts w:cstheme="minorHAnsi"/>
                <w:b/>
                <w:bCs/>
                <w:sz w:val="18"/>
                <w:szCs w:val="18"/>
                <w:lang w:val="ru-RU"/>
              </w:rPr>
            </w:pPr>
            <w:r w:rsidRPr="000F3787">
              <w:rPr>
                <w:sz w:val="18"/>
                <w:szCs w:val="18"/>
                <w:lang w:val="ru-RU"/>
              </w:rPr>
              <w:t>(</w:t>
            </w:r>
            <w:r>
              <w:rPr>
                <w:sz w:val="18"/>
                <w:szCs w:val="18"/>
              </w:rPr>
              <w:t>b</w:t>
            </w:r>
            <w:r w:rsidRPr="000F3787">
              <w:rPr>
                <w:rFonts w:cstheme="minorHAnsi"/>
                <w:sz w:val="18"/>
                <w:szCs w:val="18"/>
                <w:lang w:val="ru-RU"/>
              </w:rPr>
              <w:t>с учетом подготовительной работы в 2026 году)</w:t>
            </w:r>
          </w:p>
        </w:tc>
        <w:tc>
          <w:tcPr>
            <w:tcW w:w="2473" w:type="dxa"/>
            <w:shd w:val="clear" w:color="auto" w:fill="D9D9D9" w:themeFill="background1" w:themeFillShade="D9"/>
          </w:tcPr>
          <w:p w:rsidR="008A6312" w:rsidRDefault="002F203E">
            <w:pPr>
              <w:keepNext w:val="0"/>
              <w:keepLines w:val="0"/>
              <w:widowControl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Руководство / Партнеры</w:t>
            </w:r>
          </w:p>
        </w:tc>
      </w:tr>
      <w:tr w:rsidR="008A6312">
        <w:tc>
          <w:tcPr>
            <w:tcW w:w="13178" w:type="dxa"/>
            <w:gridSpan w:val="5"/>
          </w:tcPr>
          <w:p w:rsidR="008A6312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2"/>
              </w:numPr>
              <w:spacing w:before="0" w:after="0"/>
              <w:jc w:val="left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Сквозные мероприятия</w:t>
            </w:r>
          </w:p>
        </w:tc>
      </w:tr>
      <w:tr w:rsidR="008A6312">
        <w:tc>
          <w:tcPr>
            <w:tcW w:w="13178" w:type="dxa"/>
            <w:gridSpan w:val="5"/>
            <w:shd w:val="clear" w:color="auto" w:fill="F2F2F2" w:themeFill="background1" w:themeFillShade="F2"/>
          </w:tcPr>
          <w:p w:rsidR="008A6312" w:rsidRDefault="002F203E">
            <w:pPr>
              <w:keepNext w:val="0"/>
              <w:keepLines w:val="0"/>
              <w:widowControl w:val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Общие сквозные мероприятия</w:t>
            </w:r>
          </w:p>
        </w:tc>
      </w:tr>
      <w:tr w:rsidR="008A6312">
        <w:tc>
          <w:tcPr>
            <w:tcW w:w="533" w:type="dxa"/>
          </w:tcPr>
          <w:p w:rsidR="008A6312" w:rsidRDefault="002F203E">
            <w:pPr>
              <w:keepNext w:val="0"/>
              <w:keepLines w:val="0"/>
              <w:widowContro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3998" w:type="dxa"/>
          </w:tcPr>
          <w:p w:rsidR="008A6312" w:rsidRPr="000F3787" w:rsidRDefault="002F203E">
            <w:pPr>
              <w:keepNext w:val="0"/>
              <w:keepLines w:val="0"/>
              <w:widowControl w:val="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 xml:space="preserve">Разработка руководства по внедрению </w:t>
            </w:r>
            <w:r>
              <w:rPr>
                <w:rFonts w:cstheme="minorHAnsi"/>
                <w:sz w:val="20"/>
                <w:szCs w:val="20"/>
              </w:rPr>
              <w:t>D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>6 и инструмента отраслевой самооценки и сравнительного анализа: строительные блоки и контрольные вопросы</w:t>
            </w:r>
            <w:r w:rsidRPr="000F3787">
              <w:rPr>
                <w:i/>
                <w:iCs/>
                <w:lang w:val="ru-RU"/>
              </w:rPr>
              <w:t>*</w:t>
            </w:r>
          </w:p>
          <w:p w:rsidR="008A6312" w:rsidRPr="000F3787" w:rsidRDefault="008A6312">
            <w:pPr>
              <w:keepNext w:val="0"/>
              <w:keepLines w:val="0"/>
              <w:widowControl w:val="0"/>
              <w:jc w:val="left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4111" w:type="dxa"/>
          </w:tcPr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9"/>
              </w:numPr>
              <w:spacing w:before="0" w:after="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 xml:space="preserve"> Практическое руководство и инструмент самооценки для поддержки компаний, ассоциаций и других заинтересованных с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 xml:space="preserve">торон в самообучении и сравнительном анализе их </w:t>
            </w:r>
            <w:r w:rsidR="000F3787">
              <w:rPr>
                <w:rFonts w:cstheme="minorHAnsi"/>
                <w:sz w:val="20"/>
                <w:szCs w:val="20"/>
                <w:lang w:val="ru-RU"/>
              </w:rPr>
              <w:t>имплементации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 xml:space="preserve"> ГРПХВ и определении действий по достижению цели </w:t>
            </w:r>
            <w:r>
              <w:rPr>
                <w:rFonts w:cstheme="minorHAnsi"/>
                <w:sz w:val="20"/>
                <w:szCs w:val="20"/>
              </w:rPr>
              <w:t>D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 xml:space="preserve">6 и других отраслевых целей ГРПХВ. </w:t>
            </w:r>
          </w:p>
          <w:p w:rsidR="008A6312" w:rsidRPr="000F3787" w:rsidRDefault="008A6312">
            <w:pPr>
              <w:pStyle w:val="ae"/>
              <w:keepNext w:val="0"/>
              <w:keepLines w:val="0"/>
              <w:widowControl w:val="0"/>
              <w:spacing w:before="0" w:after="0"/>
              <w:ind w:left="360"/>
              <w:jc w:val="left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063" w:type="dxa"/>
          </w:tcPr>
          <w:p w:rsidR="008A6312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9"/>
              </w:numPr>
              <w:spacing w:before="0" w:after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2027</w:t>
            </w:r>
          </w:p>
        </w:tc>
        <w:tc>
          <w:tcPr>
            <w:tcW w:w="2473" w:type="dxa"/>
          </w:tcPr>
          <w:p w:rsidR="008A6312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9"/>
              </w:numPr>
              <w:spacing w:before="0" w:after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МПРРХВ</w:t>
            </w:r>
          </w:p>
        </w:tc>
      </w:tr>
      <w:tr w:rsidR="008A6312" w:rsidRPr="000F3787">
        <w:tc>
          <w:tcPr>
            <w:tcW w:w="533" w:type="dxa"/>
            <w:tcBorders>
              <w:bottom w:val="single" w:sz="4" w:space="0" w:color="auto"/>
            </w:tcBorders>
          </w:tcPr>
          <w:p w:rsidR="008A6312" w:rsidRDefault="002F203E">
            <w:pPr>
              <w:keepNext w:val="0"/>
              <w:keepLines w:val="0"/>
              <w:widowContro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3998" w:type="dxa"/>
            <w:tcBorders>
              <w:bottom w:val="single" w:sz="4" w:space="0" w:color="auto"/>
            </w:tcBorders>
          </w:tcPr>
          <w:p w:rsidR="008A6312" w:rsidRPr="000F3787" w:rsidRDefault="002F203E">
            <w:pPr>
              <w:keepNext w:val="0"/>
              <w:keepLines w:val="0"/>
              <w:widowControl w:val="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>Пилотное тестирование отраслевого инструмента самооценки и бенчмаркинга: строительные блоки и кон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 xml:space="preserve">трольные вопросы </w:t>
            </w:r>
            <w:r w:rsidRPr="000F3787">
              <w:rPr>
                <w:i/>
                <w:iCs/>
                <w:lang w:val="ru-RU"/>
              </w:rPr>
              <w:t>*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9"/>
              </w:numPr>
              <w:spacing w:before="0" w:after="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>Отзывы о проекте инструмента, позволяющие вносить коррективы на основе отзывов пользователей.</w:t>
            </w:r>
          </w:p>
          <w:p w:rsidR="008A6312" w:rsidRPr="000F3787" w:rsidRDefault="008A6312">
            <w:pPr>
              <w:keepNext w:val="0"/>
              <w:keepLines w:val="0"/>
              <w:widowControl w:val="0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063" w:type="dxa"/>
            <w:tcBorders>
              <w:bottom w:val="single" w:sz="4" w:space="0" w:color="auto"/>
            </w:tcBorders>
          </w:tcPr>
          <w:p w:rsidR="008A6312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9"/>
              </w:numPr>
              <w:spacing w:before="0" w:after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2027</w:t>
            </w:r>
            <w:r>
              <w:t xml:space="preserve"> </w:t>
            </w:r>
          </w:p>
        </w:tc>
        <w:tc>
          <w:tcPr>
            <w:tcW w:w="2473" w:type="dxa"/>
            <w:tcBorders>
              <w:bottom w:val="single" w:sz="4" w:space="0" w:color="auto"/>
            </w:tcBorders>
          </w:tcPr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9"/>
              </w:numPr>
              <w:spacing w:before="0" w:after="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>Деятельность отрасли и других заинтересованных сторон</w:t>
            </w:r>
          </w:p>
        </w:tc>
      </w:tr>
      <w:tr w:rsidR="008A6312" w:rsidRPr="000F3787">
        <w:tc>
          <w:tcPr>
            <w:tcW w:w="13178" w:type="dxa"/>
            <w:gridSpan w:val="5"/>
            <w:shd w:val="clear" w:color="auto" w:fill="F2F2F2" w:themeFill="background1" w:themeFillShade="F2"/>
          </w:tcPr>
          <w:p w:rsidR="008A6312" w:rsidRPr="000F3787" w:rsidRDefault="002F203E">
            <w:pPr>
              <w:keepNext w:val="0"/>
              <w:keepLines w:val="0"/>
              <w:widowControl w:val="0"/>
              <w:jc w:val="left"/>
              <w:rPr>
                <w:rFonts w:cstheme="minorHAnsi"/>
                <w:b/>
                <w:bCs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b/>
                <w:bCs/>
                <w:sz w:val="20"/>
                <w:szCs w:val="20"/>
                <w:lang w:val="ru-RU"/>
              </w:rPr>
              <w:t>по продвижению сквозных тематических рабочих потоков</w:t>
            </w:r>
          </w:p>
        </w:tc>
      </w:tr>
      <w:tr w:rsidR="008A6312" w:rsidRPr="000F3787">
        <w:tc>
          <w:tcPr>
            <w:tcW w:w="533" w:type="dxa"/>
          </w:tcPr>
          <w:p w:rsidR="008A6312" w:rsidRDefault="002F203E">
            <w:pPr>
              <w:keepNext w:val="0"/>
              <w:keepLines w:val="0"/>
              <w:widowContro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3998" w:type="dxa"/>
          </w:tcPr>
          <w:p w:rsidR="008A6312" w:rsidRDefault="002F203E">
            <w:pPr>
              <w:keepNext w:val="0"/>
              <w:keepLines w:val="0"/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 xml:space="preserve">Серия ландшафтных анализов для сопоставления подходов заинтересованных сторон, развития потенциала и выявления возможностей для согласования 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lastRenderedPageBreak/>
              <w:t>тематических направлений, охватывающих отраслевые программы.</w:t>
            </w:r>
            <w:r w:rsidRPr="000F3787">
              <w:rPr>
                <w:i/>
                <w:iCs/>
                <w:lang w:val="ru-RU"/>
              </w:rPr>
              <w:t xml:space="preserve"> </w:t>
            </w:r>
            <w:r>
              <w:rPr>
                <w:i/>
                <w:iCs/>
              </w:rPr>
              <w:t xml:space="preserve">* </w:t>
            </w:r>
          </w:p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8"/>
              </w:numPr>
              <w:spacing w:before="0" w:after="0"/>
              <w:ind w:left="36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>Прозрачность, прослеживаемость и раскрытие информации по цепочкам создания стоимости (</w:t>
            </w:r>
            <w:r>
              <w:rPr>
                <w:rFonts w:cstheme="minorHAnsi"/>
                <w:sz w:val="20"/>
                <w:szCs w:val="20"/>
              </w:rPr>
              <w:t>B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>1)</w:t>
            </w:r>
          </w:p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8"/>
              </w:numPr>
              <w:spacing w:before="0" w:after="0"/>
              <w:ind w:left="36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>Приоритетные химические вещества, вызывающие обеспокоенность (</w:t>
            </w:r>
            <w:r>
              <w:rPr>
                <w:rFonts w:cstheme="minorHAnsi"/>
                <w:sz w:val="20"/>
                <w:szCs w:val="20"/>
              </w:rPr>
              <w:t>D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>6)</w:t>
            </w:r>
          </w:p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8"/>
              </w:numPr>
              <w:spacing w:before="0" w:after="0"/>
              <w:ind w:left="36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>Измерение химического следа и воздействия (</w:t>
            </w:r>
            <w:r>
              <w:rPr>
                <w:rFonts w:cstheme="minorHAnsi"/>
                <w:sz w:val="20"/>
                <w:szCs w:val="20"/>
              </w:rPr>
              <w:t>D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>6)</w:t>
            </w:r>
          </w:p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8"/>
              </w:numPr>
              <w:spacing w:before="0" w:after="0"/>
              <w:ind w:left="36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>Инновации в зеленой и устойчивой химии (</w:t>
            </w:r>
            <w:r>
              <w:rPr>
                <w:rFonts w:cstheme="minorHAnsi"/>
                <w:sz w:val="20"/>
                <w:szCs w:val="20"/>
              </w:rPr>
              <w:t>D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 xml:space="preserve">1, </w:t>
            </w:r>
            <w:r>
              <w:rPr>
                <w:rFonts w:cstheme="minorHAnsi"/>
                <w:sz w:val="20"/>
                <w:szCs w:val="20"/>
              </w:rPr>
              <w:t>D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>4)</w:t>
            </w:r>
          </w:p>
        </w:tc>
        <w:tc>
          <w:tcPr>
            <w:tcW w:w="4111" w:type="dxa"/>
          </w:tcPr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8"/>
              </w:numPr>
              <w:spacing w:before="0" w:after="0"/>
              <w:ind w:left="36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lastRenderedPageBreak/>
              <w:t xml:space="preserve">Документы по ресурсам и развитию потенциала для освещения передовой практики заинтересованных сторон, анализа общих черт и различий подходов и 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lastRenderedPageBreak/>
              <w:t xml:space="preserve">предоставления разработанных вариантов / рекомендаций для принятия решений. </w:t>
            </w:r>
          </w:p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8"/>
              </w:numPr>
              <w:spacing w:before="0" w:after="0"/>
              <w:ind w:left="36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>На основе этого определяются возможн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 xml:space="preserve">ости для согласования, гармонизации или разработки стандартов. </w:t>
            </w:r>
          </w:p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8"/>
              </w:numPr>
              <w:spacing w:before="0" w:after="0"/>
              <w:ind w:left="36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 xml:space="preserve">Результаты послужат основой для дальнейшей разработки подробных планов работы по тематическим направлениям в рамках </w:t>
            </w:r>
            <w:r>
              <w:rPr>
                <w:rFonts w:cstheme="minorHAnsi"/>
                <w:sz w:val="20"/>
                <w:szCs w:val="20"/>
              </w:rPr>
              <w:t>IP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>2.</w:t>
            </w:r>
          </w:p>
          <w:p w:rsidR="008A6312" w:rsidRPr="000F3787" w:rsidRDefault="008A6312">
            <w:pPr>
              <w:keepNext w:val="0"/>
              <w:keepLines w:val="0"/>
              <w:widowControl w:val="0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063" w:type="dxa"/>
          </w:tcPr>
          <w:p w:rsidR="008A6312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8"/>
              </w:numPr>
              <w:spacing w:before="0" w:after="0"/>
              <w:ind w:left="36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2027 </w:t>
            </w:r>
          </w:p>
        </w:tc>
        <w:tc>
          <w:tcPr>
            <w:tcW w:w="2473" w:type="dxa"/>
          </w:tcPr>
          <w:p w:rsidR="008A6312" w:rsidRPr="000F3787" w:rsidRDefault="002F203E">
            <w:pPr>
              <w:keepNext w:val="0"/>
              <w:keepLines w:val="0"/>
              <w:widowControl w:val="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 xml:space="preserve">Руководители рабочей группы с участием многих заинтересованных 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lastRenderedPageBreak/>
              <w:t>с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>торон:</w:t>
            </w:r>
          </w:p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0"/>
              </w:numPr>
              <w:spacing w:before="0" w:after="0"/>
              <w:ind w:left="36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>Прозрачность, прослеживаемость и раскрытие информации по цепочкам создания стоимости (</w:t>
            </w:r>
            <w:r>
              <w:rPr>
                <w:rFonts w:cstheme="minorHAnsi"/>
                <w:sz w:val="20"/>
                <w:szCs w:val="20"/>
              </w:rPr>
              <w:t>B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>1) - ЮНИТАР</w:t>
            </w:r>
          </w:p>
          <w:p w:rsidR="008A6312" w:rsidRPr="000F3787" w:rsidRDefault="008A6312">
            <w:pPr>
              <w:pStyle w:val="ae"/>
              <w:keepNext w:val="0"/>
              <w:keepLines w:val="0"/>
              <w:widowControl w:val="0"/>
              <w:ind w:left="0"/>
              <w:rPr>
                <w:rFonts w:cstheme="minorHAnsi"/>
                <w:sz w:val="6"/>
                <w:szCs w:val="6"/>
                <w:lang w:val="ru-RU"/>
              </w:rPr>
            </w:pPr>
          </w:p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0"/>
              </w:numPr>
              <w:spacing w:before="0" w:after="0"/>
              <w:ind w:left="36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>Приоритетные химические вещества, вызывающие обеспокоенность (</w:t>
            </w:r>
            <w:r>
              <w:rPr>
                <w:rFonts w:cstheme="minorHAnsi"/>
                <w:sz w:val="20"/>
                <w:szCs w:val="20"/>
              </w:rPr>
              <w:t>D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>6) - ЮНЕП</w:t>
            </w:r>
          </w:p>
          <w:p w:rsidR="008A6312" w:rsidRPr="000F3787" w:rsidRDefault="008A6312">
            <w:pPr>
              <w:pStyle w:val="ae"/>
              <w:keepNext w:val="0"/>
              <w:keepLines w:val="0"/>
              <w:widowControl w:val="0"/>
              <w:ind w:left="360"/>
              <w:rPr>
                <w:rFonts w:cstheme="minorHAnsi"/>
                <w:sz w:val="6"/>
                <w:szCs w:val="6"/>
                <w:lang w:val="ru-RU"/>
              </w:rPr>
            </w:pPr>
          </w:p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0"/>
              </w:numPr>
              <w:spacing w:before="0" w:after="0"/>
              <w:ind w:left="36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>Измерение химического следа и воздействия (</w:t>
            </w:r>
            <w:r>
              <w:rPr>
                <w:rFonts w:cstheme="minorHAnsi"/>
                <w:sz w:val="20"/>
                <w:szCs w:val="20"/>
              </w:rPr>
              <w:t>D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>6) – ЮНЕП</w:t>
            </w:r>
          </w:p>
          <w:p w:rsidR="008A6312" w:rsidRPr="000F3787" w:rsidRDefault="008A6312">
            <w:pPr>
              <w:pStyle w:val="ae"/>
              <w:keepNext w:val="0"/>
              <w:keepLines w:val="0"/>
              <w:widowControl w:val="0"/>
              <w:ind w:left="360"/>
              <w:rPr>
                <w:rFonts w:cstheme="minorHAnsi"/>
                <w:sz w:val="6"/>
                <w:szCs w:val="6"/>
                <w:lang w:val="ru-RU"/>
              </w:rPr>
            </w:pPr>
          </w:p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0"/>
              </w:numPr>
              <w:spacing w:before="0" w:after="0"/>
              <w:ind w:left="36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>Инновации в области "зеленой" и устойчивой химии (</w:t>
            </w:r>
            <w:r>
              <w:rPr>
                <w:rFonts w:cstheme="minorHAnsi"/>
                <w:sz w:val="20"/>
                <w:szCs w:val="20"/>
              </w:rPr>
              <w:t>D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 xml:space="preserve">1, </w:t>
            </w:r>
            <w:r>
              <w:rPr>
                <w:rFonts w:cstheme="minorHAnsi"/>
                <w:sz w:val="20"/>
                <w:szCs w:val="20"/>
              </w:rPr>
              <w:t>D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 xml:space="preserve">4) – </w:t>
            </w:r>
          </w:p>
          <w:p w:rsidR="008A6312" w:rsidRPr="000F3787" w:rsidRDefault="008A6312">
            <w:pPr>
              <w:pStyle w:val="ae"/>
              <w:rPr>
                <w:rFonts w:cstheme="minorHAnsi"/>
                <w:sz w:val="20"/>
                <w:szCs w:val="20"/>
                <w:lang w:val="ru-RU"/>
              </w:rPr>
            </w:pPr>
          </w:p>
          <w:p w:rsidR="008A6312" w:rsidRPr="000F3787" w:rsidRDefault="008A6312">
            <w:pPr>
              <w:pStyle w:val="ae"/>
              <w:keepNext w:val="0"/>
              <w:keepLines w:val="0"/>
              <w:widowControl w:val="0"/>
              <w:spacing w:before="0" w:after="0"/>
              <w:ind w:left="360"/>
              <w:jc w:val="left"/>
              <w:rPr>
                <w:rFonts w:cstheme="minorHAnsi"/>
                <w:sz w:val="4"/>
                <w:szCs w:val="4"/>
                <w:lang w:val="ru-RU"/>
              </w:rPr>
            </w:pPr>
          </w:p>
        </w:tc>
      </w:tr>
      <w:tr w:rsidR="008A6312" w:rsidRPr="000F3787">
        <w:tc>
          <w:tcPr>
            <w:tcW w:w="13178" w:type="dxa"/>
            <w:gridSpan w:val="5"/>
            <w:shd w:val="clear" w:color="auto" w:fill="F2F2F2" w:themeFill="background1" w:themeFillShade="F2"/>
          </w:tcPr>
          <w:p w:rsidR="008A6312" w:rsidRPr="000F3787" w:rsidRDefault="002F203E">
            <w:pPr>
              <w:keepNext w:val="0"/>
              <w:keepLines w:val="0"/>
              <w:widowControl w:val="0"/>
              <w:jc w:val="left"/>
              <w:rPr>
                <w:rFonts w:cstheme="minorHAnsi"/>
                <w:i/>
                <w:iCs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i/>
                <w:iCs/>
                <w:sz w:val="20"/>
                <w:szCs w:val="20"/>
                <w:lang w:val="ru-RU"/>
              </w:rPr>
              <w:lastRenderedPageBreak/>
              <w:t xml:space="preserve">Мероприятия ЮНЕП по продвижению тематической работы по цели </w:t>
            </w:r>
            <w:r>
              <w:rPr>
                <w:rFonts w:cstheme="minorHAnsi"/>
                <w:i/>
                <w:iCs/>
                <w:sz w:val="20"/>
                <w:szCs w:val="20"/>
              </w:rPr>
              <w:t>D</w:t>
            </w:r>
            <w:r w:rsidRPr="000F3787">
              <w:rPr>
                <w:rFonts w:cstheme="minorHAnsi"/>
                <w:i/>
                <w:iCs/>
                <w:sz w:val="20"/>
                <w:szCs w:val="20"/>
                <w:lang w:val="ru-RU"/>
              </w:rPr>
              <w:t xml:space="preserve"> 3: механизмы финансирования и отчетности частного сектора</w:t>
            </w:r>
          </w:p>
        </w:tc>
      </w:tr>
      <w:tr w:rsidR="008A6312">
        <w:tc>
          <w:tcPr>
            <w:tcW w:w="533" w:type="dxa"/>
          </w:tcPr>
          <w:p w:rsidR="008A6312" w:rsidRDefault="002F203E">
            <w:pPr>
              <w:keepNext w:val="0"/>
              <w:keepLines w:val="0"/>
              <w:widowContro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998" w:type="dxa"/>
          </w:tcPr>
          <w:p w:rsidR="008A6312" w:rsidRDefault="002F203E">
            <w:pPr>
              <w:keepNext w:val="0"/>
              <w:keepLines w:val="0"/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 xml:space="preserve">Обзор текущих инвестиционных критериев / практики и выявление потребностей частных инвесторов в данных и знаниях для принятия инвестиционных решений, совместимых с ГРПХВ. </w:t>
            </w:r>
            <w:r>
              <w:rPr>
                <w:i/>
                <w:iCs/>
              </w:rPr>
              <w:t>*</w:t>
            </w:r>
          </w:p>
        </w:tc>
        <w:tc>
          <w:tcPr>
            <w:tcW w:w="4111" w:type="dxa"/>
          </w:tcPr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>С помощью этого сопоставления и обзора существующих инвестиционных критериев / прак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 xml:space="preserve">тики привлекаются частные инвесторы (опрос, фокус-группа и т.д.) Для определения своих потребностей в данных и знаниях и определения действий, с помощью 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lastRenderedPageBreak/>
              <w:t>которых эти потребности могут быть удовлетворены.</w:t>
            </w:r>
          </w:p>
        </w:tc>
        <w:tc>
          <w:tcPr>
            <w:tcW w:w="2063" w:type="dxa"/>
          </w:tcPr>
          <w:p w:rsidR="008A6312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2027-2028</w:t>
            </w:r>
          </w:p>
        </w:tc>
        <w:tc>
          <w:tcPr>
            <w:tcW w:w="2473" w:type="dxa"/>
          </w:tcPr>
          <w:p w:rsidR="008A6312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ППРРХВ ЮНЕП</w:t>
            </w:r>
          </w:p>
        </w:tc>
      </w:tr>
      <w:tr w:rsidR="008A6312">
        <w:tc>
          <w:tcPr>
            <w:tcW w:w="533" w:type="dxa"/>
          </w:tcPr>
          <w:p w:rsidR="008A6312" w:rsidRDefault="002F203E">
            <w:pPr>
              <w:keepNext w:val="0"/>
              <w:keepLines w:val="0"/>
              <w:widowContro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3998" w:type="dxa"/>
          </w:tcPr>
          <w:p w:rsidR="008A6312" w:rsidRDefault="002F203E">
            <w:pPr>
              <w:keepNext w:val="0"/>
              <w:keepLines w:val="0"/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>Разработка информационных ма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 xml:space="preserve">териалов для частных инвесторов в поддержку учета соображений, связанных с ГРПХВ, при принятии инвестиционных решений. </w:t>
            </w:r>
            <w:r>
              <w:rPr>
                <w:i/>
                <w:iCs/>
              </w:rPr>
              <w:t>*</w:t>
            </w:r>
          </w:p>
          <w:p w:rsidR="008A6312" w:rsidRDefault="008A6312">
            <w:pPr>
              <w:keepNext w:val="0"/>
              <w:keepLines w:val="0"/>
              <w:widowControl w:val="0"/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11" w:type="dxa"/>
          </w:tcPr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 xml:space="preserve"> Совместно с ведущими заинтересованными сторонами в сфере частных финансов создаются информационные материалы для привлечения дополнит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>ельных инвесторов из частного сектора.</w:t>
            </w:r>
          </w:p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>Дополнительные инвесторы, привлеченные к ГРПХВ на</w:t>
            </w:r>
          </w:p>
        </w:tc>
        <w:tc>
          <w:tcPr>
            <w:tcW w:w="2063" w:type="dxa"/>
          </w:tcPr>
          <w:p w:rsidR="008A6312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2027-2028</w:t>
            </w:r>
          </w:p>
        </w:tc>
        <w:tc>
          <w:tcPr>
            <w:tcW w:w="2473" w:type="dxa"/>
          </w:tcPr>
          <w:p w:rsidR="008A6312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годы,</w:t>
            </w:r>
          </w:p>
          <w:p w:rsidR="008A6312" w:rsidRDefault="008A6312">
            <w:pPr>
              <w:keepNext w:val="0"/>
              <w:keepLines w:val="0"/>
              <w:widowControl w:val="0"/>
              <w:rPr>
                <w:rFonts w:cstheme="minorHAnsi"/>
                <w:sz w:val="8"/>
                <w:szCs w:val="8"/>
              </w:rPr>
            </w:pPr>
          </w:p>
          <w:p w:rsidR="008A6312" w:rsidRDefault="008A6312">
            <w:pPr>
              <w:keepNext w:val="0"/>
              <w:keepLines w:val="0"/>
              <w:widowControl w:val="0"/>
              <w:rPr>
                <w:rFonts w:cstheme="minorHAnsi"/>
                <w:sz w:val="20"/>
                <w:szCs w:val="20"/>
              </w:rPr>
            </w:pPr>
          </w:p>
          <w:p w:rsidR="008A6312" w:rsidRDefault="008A6312">
            <w:pPr>
              <w:keepNext w:val="0"/>
              <w:keepLines w:val="0"/>
              <w:widowControl w:val="0"/>
              <w:rPr>
                <w:rFonts w:cstheme="minorHAnsi"/>
                <w:sz w:val="20"/>
                <w:szCs w:val="20"/>
              </w:rPr>
            </w:pPr>
          </w:p>
        </w:tc>
      </w:tr>
      <w:tr w:rsidR="008A6312">
        <w:tc>
          <w:tcPr>
            <w:tcW w:w="533" w:type="dxa"/>
          </w:tcPr>
          <w:p w:rsidR="008A6312" w:rsidRPr="000F3787" w:rsidRDefault="002F203E">
            <w:pPr>
              <w:keepNext w:val="0"/>
              <w:keepLines w:val="0"/>
              <w:widowControl w:val="0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 xml:space="preserve"> Составлению и анализу стандартов и рамок корпоративной отчетности в области устойчивого развития (МПБРХВ)</w:t>
            </w:r>
          </w:p>
        </w:tc>
        <w:tc>
          <w:tcPr>
            <w:tcW w:w="3998" w:type="dxa"/>
          </w:tcPr>
          <w:p w:rsidR="008A6312" w:rsidRDefault="002F203E">
            <w:pPr>
              <w:keepNext w:val="0"/>
              <w:keepLines w:val="0"/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6. </w:t>
            </w:r>
            <w:r>
              <w:rPr>
                <w:i/>
                <w:iCs/>
              </w:rPr>
              <w:t xml:space="preserve">* </w:t>
            </w:r>
          </w:p>
        </w:tc>
        <w:tc>
          <w:tcPr>
            <w:tcW w:w="4111" w:type="dxa"/>
          </w:tcPr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>Обзор существующих стандартов отчетности в области устойчивого развития (</w:t>
            </w:r>
            <w:r>
              <w:rPr>
                <w:rFonts w:cstheme="minorHAnsi"/>
                <w:sz w:val="20"/>
                <w:szCs w:val="20"/>
              </w:rPr>
              <w:t>GRI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 xml:space="preserve">, </w:t>
            </w:r>
            <w:r>
              <w:rPr>
                <w:rFonts w:cstheme="minorHAnsi"/>
                <w:sz w:val="20"/>
                <w:szCs w:val="20"/>
              </w:rPr>
              <w:t>ISSB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 xml:space="preserve"> и т.д.) Для оценки того, как и в какой степени охвачены целевые показатели ГРПХВ, а также управление химическими веществами и отходами. Важным аспектом этой работы является 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>учет потребностей финансовых инвесторов (см. упражнение 4).</w:t>
            </w:r>
          </w:p>
          <w:p w:rsidR="008A6312" w:rsidRPr="000F3787" w:rsidRDefault="008A6312">
            <w:pPr>
              <w:pStyle w:val="ae"/>
              <w:keepNext w:val="0"/>
              <w:keepLines w:val="0"/>
              <w:widowControl w:val="0"/>
              <w:spacing w:before="0" w:after="0"/>
              <w:ind w:left="360"/>
              <w:jc w:val="left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063" w:type="dxa"/>
          </w:tcPr>
          <w:p w:rsidR="008A6312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2027</w:t>
            </w:r>
          </w:p>
        </w:tc>
        <w:tc>
          <w:tcPr>
            <w:tcW w:w="2473" w:type="dxa"/>
          </w:tcPr>
          <w:p w:rsidR="008A6312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года /UNTAR / UNEP/ IOMC</w:t>
            </w:r>
          </w:p>
        </w:tc>
      </w:tr>
      <w:tr w:rsidR="008A6312">
        <w:tc>
          <w:tcPr>
            <w:tcW w:w="533" w:type="dxa"/>
          </w:tcPr>
          <w:p w:rsidR="008A6312" w:rsidRDefault="002F203E">
            <w:pPr>
              <w:keepNext w:val="0"/>
              <w:keepLines w:val="0"/>
              <w:widowContro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3998" w:type="dxa"/>
          </w:tcPr>
          <w:p w:rsidR="008A6312" w:rsidRDefault="002F203E">
            <w:pPr>
              <w:keepNext w:val="0"/>
              <w:keepLines w:val="0"/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 xml:space="preserve">Взаимодействие с организациями, устанавливающими стандарты отчетности, для интеграции ключевых аспектов ГРПХВ в существующие стандарты отчетности в области устойчивого развития. </w:t>
            </w:r>
            <w:r>
              <w:rPr>
                <w:i/>
                <w:iCs/>
              </w:rPr>
              <w:t>*</w:t>
            </w:r>
          </w:p>
        </w:tc>
        <w:tc>
          <w:tcPr>
            <w:tcW w:w="4111" w:type="dxa"/>
          </w:tcPr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 xml:space="preserve"> С организациями, занимающимися стандартами отчетности (например, </w:t>
            </w:r>
            <w:r>
              <w:rPr>
                <w:rFonts w:cstheme="minorHAnsi"/>
                <w:sz w:val="20"/>
                <w:szCs w:val="20"/>
              </w:rPr>
              <w:t>GRI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 xml:space="preserve">, </w:t>
            </w:r>
            <w:r>
              <w:rPr>
                <w:rFonts w:cstheme="minorHAnsi"/>
                <w:sz w:val="20"/>
                <w:szCs w:val="20"/>
              </w:rPr>
              <w:t>ISSB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>)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>, обсуждаются предложения относительно того, как корпоративную отчетность в области устойчивого развития можно сделать совместимой с ГРПХВ. Важным аспектом данной работы заключается в рассмотрении проблем финансовых инвесторов (см. занятие 4).</w:t>
            </w:r>
          </w:p>
          <w:p w:rsidR="008A6312" w:rsidRPr="000F3787" w:rsidRDefault="008A6312">
            <w:pPr>
              <w:pStyle w:val="ae"/>
              <w:keepNext w:val="0"/>
              <w:keepLines w:val="0"/>
              <w:widowControl w:val="0"/>
              <w:spacing w:before="0" w:after="0"/>
              <w:ind w:left="360"/>
              <w:jc w:val="left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063" w:type="dxa"/>
          </w:tcPr>
          <w:p w:rsidR="008A6312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2027-2028</w:t>
            </w:r>
          </w:p>
        </w:tc>
        <w:tc>
          <w:tcPr>
            <w:tcW w:w="2473" w:type="dxa"/>
          </w:tcPr>
          <w:p w:rsidR="008A6312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Ю</w:t>
            </w:r>
            <w:r>
              <w:rPr>
                <w:rFonts w:cstheme="minorHAnsi"/>
                <w:sz w:val="20"/>
                <w:szCs w:val="20"/>
              </w:rPr>
              <w:t>НИТАР/МПРРХВ</w:t>
            </w:r>
          </w:p>
        </w:tc>
      </w:tr>
      <w:tr w:rsidR="008A6312">
        <w:tc>
          <w:tcPr>
            <w:tcW w:w="13178" w:type="dxa"/>
            <w:gridSpan w:val="5"/>
          </w:tcPr>
          <w:p w:rsidR="008A6312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2"/>
              </w:numPr>
              <w:spacing w:before="0" w:after="0"/>
              <w:jc w:val="left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отрасли программных мероприятий</w:t>
            </w:r>
          </w:p>
        </w:tc>
      </w:tr>
      <w:tr w:rsidR="008A6312" w:rsidRPr="000F3787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12" w:rsidRDefault="002F203E">
            <w:pPr>
              <w:keepNext w:val="0"/>
              <w:keepLines w:val="0"/>
              <w:widowContro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8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12" w:rsidRDefault="002F203E">
            <w:pPr>
              <w:keepNext w:val="0"/>
              <w:keepLines w:val="0"/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продвижению отрасли программ – Здравоохранение </w:t>
            </w:r>
            <w:r>
              <w:rPr>
                <w:i/>
                <w:iCs/>
              </w:rPr>
              <w:t>*</w:t>
            </w:r>
          </w:p>
          <w:p w:rsidR="008A6312" w:rsidRDefault="008A6312">
            <w:pPr>
              <w:keepNext w:val="0"/>
              <w:keepLines w:val="0"/>
              <w:widowControl w:val="0"/>
              <w:jc w:val="left"/>
              <w:rPr>
                <w:rFonts w:cstheme="minorHAnsi"/>
                <w:sz w:val="20"/>
                <w:szCs w:val="20"/>
              </w:rPr>
            </w:pPr>
          </w:p>
          <w:p w:rsidR="008A6312" w:rsidRDefault="008A6312">
            <w:pPr>
              <w:keepNext w:val="0"/>
              <w:keepLines w:val="0"/>
              <w:widowControl w:val="0"/>
              <w:jc w:val="left"/>
              <w:rPr>
                <w:rFonts w:cstheme="minorHAnsi"/>
                <w:sz w:val="20"/>
                <w:szCs w:val="20"/>
              </w:rPr>
            </w:pPr>
          </w:p>
          <w:p w:rsidR="008A6312" w:rsidRDefault="008A6312">
            <w:pPr>
              <w:keepNext w:val="0"/>
              <w:keepLines w:val="0"/>
              <w:widowControl w:val="0"/>
              <w:jc w:val="left"/>
              <w:rPr>
                <w:rFonts w:cstheme="minorHAnsi"/>
                <w:sz w:val="20"/>
                <w:szCs w:val="20"/>
              </w:rPr>
            </w:pPr>
          </w:p>
          <w:p w:rsidR="008A6312" w:rsidRDefault="008A6312">
            <w:pPr>
              <w:keepNext w:val="0"/>
              <w:keepLines w:val="0"/>
              <w:widowControl w:val="0"/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 xml:space="preserve">картирование заинтересованных сторон инициативы обмен знаниями, повышение уровня информированности промышленности и апробация инновационных подходов </w:t>
            </w:r>
          </w:p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>мероприятия учтены в процессе дальнейшей разработки детальных оперативных отрасли план</w:t>
            </w:r>
          </w:p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>новую отрасль участников, и методики испытания отдельных аспектов целевых Д 6 осуществления.</w:t>
            </w:r>
          </w:p>
          <w:p w:rsidR="008A6312" w:rsidRPr="000F3787" w:rsidRDefault="008A6312">
            <w:pPr>
              <w:pStyle w:val="ae"/>
              <w:keepNext w:val="0"/>
              <w:keepLines w:val="0"/>
              <w:widowControl w:val="0"/>
              <w:spacing w:before="0" w:after="0"/>
              <w:ind w:left="360"/>
              <w:jc w:val="left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12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2027-2028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 xml:space="preserve">многосторонней рабочей группы соучредителей: кто / </w:t>
            </w:r>
            <w:r>
              <w:rPr>
                <w:rFonts w:cstheme="minorHAnsi"/>
                <w:sz w:val="20"/>
                <w:szCs w:val="20"/>
              </w:rPr>
              <w:t>HCWH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 xml:space="preserve"> (проект </w:t>
            </w:r>
            <w:r>
              <w:rPr>
                <w:rFonts w:cstheme="minorHAnsi"/>
                <w:sz w:val="20"/>
                <w:szCs w:val="20"/>
              </w:rPr>
              <w:t>Hospitais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Saud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>á</w:t>
            </w:r>
            <w:r>
              <w:rPr>
                <w:rFonts w:cstheme="minorHAnsi"/>
                <w:sz w:val="20"/>
                <w:szCs w:val="20"/>
              </w:rPr>
              <w:t>veis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>)</w:t>
            </w:r>
          </w:p>
          <w:p w:rsidR="008A6312" w:rsidRPr="000F3787" w:rsidRDefault="002F203E">
            <w:pPr>
              <w:keepNext w:val="0"/>
              <w:keepLines w:val="0"/>
              <w:widowControl w:val="0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</w:p>
          <w:p w:rsidR="008A6312" w:rsidRPr="000F3787" w:rsidRDefault="008A6312">
            <w:pPr>
              <w:keepNext w:val="0"/>
              <w:keepLines w:val="0"/>
              <w:widowControl w:val="0"/>
              <w:rPr>
                <w:rFonts w:cstheme="minorHAnsi"/>
                <w:sz w:val="20"/>
                <w:szCs w:val="20"/>
                <w:lang w:val="ru-RU"/>
              </w:rPr>
            </w:pPr>
          </w:p>
        </w:tc>
      </w:tr>
      <w:tr w:rsidR="008A631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12" w:rsidRDefault="002F203E">
            <w:pPr>
              <w:keepNext w:val="0"/>
              <w:keepLines w:val="0"/>
              <w:widowContro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12" w:rsidRDefault="002F203E">
            <w:pPr>
              <w:keepNext w:val="0"/>
              <w:keepLines w:val="0"/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продвижению отрасли программ – Электроника </w:t>
            </w:r>
            <w:r>
              <w:rPr>
                <w:i/>
                <w:iCs/>
              </w:rPr>
              <w:t>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>картирование заинтересованных сторон инициативы обмен знаниями, повышение уровня информированности промышленности и апро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 xml:space="preserve">бация инновационных подходов </w:t>
            </w:r>
          </w:p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>мероприятия учтены в процессе дальнейшей разработки детальных оперативных отрасли план</w:t>
            </w:r>
          </w:p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>новую отрасль участников, и методики испытания отдельных аспектов целевых Д 6 осуществления.</w:t>
            </w:r>
          </w:p>
          <w:p w:rsidR="008A6312" w:rsidRPr="000F3787" w:rsidRDefault="008A6312">
            <w:pPr>
              <w:pStyle w:val="ae"/>
              <w:keepNext w:val="0"/>
              <w:keepLines w:val="0"/>
              <w:widowControl w:val="0"/>
              <w:spacing w:before="0" w:after="0"/>
              <w:ind w:left="360"/>
              <w:jc w:val="left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12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2027-2028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12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3"/>
              </w:numPr>
              <w:spacing w:before="0" w:after="0"/>
              <w:ind w:left="36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многосторонней рабочей группы соучредителей: ЮНЕП</w:t>
            </w:r>
          </w:p>
          <w:p w:rsidR="008A6312" w:rsidRDefault="008A6312">
            <w:pPr>
              <w:keepNext w:val="0"/>
              <w:keepLines w:val="0"/>
              <w:widowControl w:val="0"/>
              <w:rPr>
                <w:rFonts w:cstheme="minorHAnsi"/>
                <w:sz w:val="20"/>
                <w:szCs w:val="20"/>
              </w:rPr>
            </w:pPr>
          </w:p>
        </w:tc>
      </w:tr>
      <w:tr w:rsidR="008A631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12" w:rsidRDefault="002F203E">
            <w:pPr>
              <w:keepNext w:val="0"/>
              <w:keepLines w:val="0"/>
              <w:widowContro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12" w:rsidRDefault="002F203E">
            <w:pPr>
              <w:keepNext w:val="0"/>
              <w:keepLines w:val="0"/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продвижению отрасли программ – текстиль </w:t>
            </w:r>
            <w:r>
              <w:rPr>
                <w:i/>
                <w:iCs/>
              </w:rPr>
              <w:t>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 xml:space="preserve">картирование заинтересованных сторон инициативы обмен знаниями, повышение уровня информированности промышленности и апробация инновационных подходов </w:t>
            </w:r>
          </w:p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lastRenderedPageBreak/>
              <w:t>мероприят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>ия учтены в процессе дальнейшей разработки детальных оперативных отрасли план</w:t>
            </w:r>
          </w:p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>новую отрасль участников, и методики испытания отдельных аспектов целевых Д 6 осуществления.</w:t>
            </w:r>
          </w:p>
          <w:p w:rsidR="008A6312" w:rsidRPr="000F3787" w:rsidRDefault="008A6312">
            <w:pPr>
              <w:pStyle w:val="ae"/>
              <w:keepNext w:val="0"/>
              <w:keepLines w:val="0"/>
              <w:widowControl w:val="0"/>
              <w:spacing w:before="0" w:after="0"/>
              <w:ind w:left="360"/>
              <w:jc w:val="left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12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2027-2028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12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многосторонней рабочей группы соучредителей: ЮНЕП</w:t>
            </w:r>
          </w:p>
          <w:p w:rsidR="008A6312" w:rsidRDefault="008A6312">
            <w:pPr>
              <w:keepNext w:val="0"/>
              <w:keepLines w:val="0"/>
              <w:widowControl w:val="0"/>
              <w:rPr>
                <w:rFonts w:cstheme="minorHAnsi"/>
                <w:sz w:val="20"/>
                <w:szCs w:val="20"/>
              </w:rPr>
            </w:pPr>
          </w:p>
        </w:tc>
      </w:tr>
      <w:tr w:rsidR="008A6312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12" w:rsidRDefault="002F203E">
            <w:pPr>
              <w:keepNext w:val="0"/>
              <w:keepLines w:val="0"/>
              <w:widowContro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12" w:rsidRDefault="002F203E">
            <w:pPr>
              <w:keepNext w:val="0"/>
              <w:keepLines w:val="0"/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продвижения отрасли программ – строительства </w:t>
            </w:r>
            <w:r>
              <w:rPr>
                <w:i/>
                <w:iCs/>
              </w:rPr>
              <w:t>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>картирование заинтересованных сторон инициативы обмен знаниями, повышение уровня информированности промышленности и апробация инновационных подходов</w:t>
            </w:r>
          </w:p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>мероприятия учтены в процессе дальнейшей разработки детальны</w:t>
            </w:r>
            <w:r w:rsidRPr="000F3787">
              <w:rPr>
                <w:rFonts w:cstheme="minorHAnsi"/>
                <w:sz w:val="20"/>
                <w:szCs w:val="20"/>
                <w:lang w:val="ru-RU"/>
              </w:rPr>
              <w:t>х оперативных отрасли план</w:t>
            </w:r>
          </w:p>
          <w:p w:rsidR="008A6312" w:rsidRPr="000F3787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  <w:lang w:val="ru-RU"/>
              </w:rPr>
            </w:pPr>
            <w:r w:rsidRPr="000F3787">
              <w:rPr>
                <w:rFonts w:cstheme="minorHAnsi"/>
                <w:sz w:val="20"/>
                <w:szCs w:val="20"/>
                <w:lang w:val="ru-RU"/>
              </w:rPr>
              <w:t>новую отрасль участников, и методики испытания отдельных аспектов целевых Д 6 осуществления.</w:t>
            </w:r>
          </w:p>
          <w:p w:rsidR="008A6312" w:rsidRPr="000F3787" w:rsidRDefault="008A6312">
            <w:pPr>
              <w:pStyle w:val="ae"/>
              <w:keepNext w:val="0"/>
              <w:keepLines w:val="0"/>
              <w:widowControl w:val="0"/>
              <w:spacing w:before="0" w:after="0"/>
              <w:ind w:left="360"/>
              <w:jc w:val="left"/>
              <w:rPr>
                <w:rFonts w:cstheme="minorHAnsi"/>
                <w:sz w:val="20"/>
                <w:szCs w:val="20"/>
                <w:lang w:val="ru-RU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12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2027-2028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312" w:rsidRDefault="002F203E">
            <w:pPr>
              <w:pStyle w:val="ae"/>
              <w:keepNext w:val="0"/>
              <w:keepLines w:val="0"/>
              <w:widowControl w:val="0"/>
              <w:numPr>
                <w:ilvl w:val="0"/>
                <w:numId w:val="11"/>
              </w:numPr>
              <w:spacing w:before="0" w:after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многосторонней рабочей группы соучредителей: ЮНЕП</w:t>
            </w:r>
          </w:p>
          <w:p w:rsidR="008A6312" w:rsidRDefault="008A6312">
            <w:pPr>
              <w:keepNext w:val="0"/>
              <w:keepLines w:val="0"/>
              <w:widowControl w:val="0"/>
              <w:rPr>
                <w:rFonts w:cstheme="minorHAnsi"/>
                <w:sz w:val="20"/>
                <w:szCs w:val="20"/>
              </w:rPr>
            </w:pPr>
          </w:p>
        </w:tc>
      </w:tr>
    </w:tbl>
    <w:p w:rsidR="008A6312" w:rsidRDefault="008A6312">
      <w:pPr>
        <w:keepNext w:val="0"/>
        <w:keepLines w:val="0"/>
        <w:widowControl w:val="0"/>
        <w:spacing w:after="0"/>
      </w:pPr>
    </w:p>
    <w:p w:rsidR="008A6312" w:rsidRDefault="008A6312">
      <w:pPr>
        <w:keepNext w:val="0"/>
        <w:keepLines w:val="0"/>
        <w:widowControl w:val="0"/>
        <w:spacing w:before="0" w:after="0"/>
      </w:pPr>
    </w:p>
    <w:p w:rsidR="008A6312" w:rsidRDefault="008A6312">
      <w:pPr>
        <w:keepNext w:val="0"/>
        <w:keepLines w:val="0"/>
        <w:widowControl w:val="0"/>
        <w:spacing w:before="0" w:after="0"/>
        <w:rPr>
          <w:rFonts w:eastAsiaTheme="minorHAnsi" w:cs="Calibri"/>
          <w:sz w:val="16"/>
          <w:szCs w:val="16"/>
          <w:lang w:eastAsia="en-US"/>
        </w:rPr>
      </w:pPr>
    </w:p>
    <w:p w:rsidR="008A6312" w:rsidRDefault="008A6312">
      <w:pPr>
        <w:keepNext w:val="0"/>
        <w:keepLines w:val="0"/>
        <w:widowControl w:val="0"/>
        <w:spacing w:before="0" w:after="0"/>
        <w:rPr>
          <w:rFonts w:eastAsiaTheme="minorHAnsi" w:cs="Calibri"/>
          <w:sz w:val="16"/>
          <w:szCs w:val="16"/>
          <w:lang w:eastAsia="en-US"/>
        </w:rPr>
      </w:pPr>
    </w:p>
    <w:sectPr w:rsidR="008A6312">
      <w:pgSz w:w="16838" w:h="11906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03E" w:rsidRDefault="002F203E">
      <w:r>
        <w:separator/>
      </w:r>
    </w:p>
  </w:endnote>
  <w:endnote w:type="continuationSeparator" w:id="0">
    <w:p w:rsidR="002F203E" w:rsidRDefault="002F203E">
      <w:r>
        <w:continuationSeparator/>
      </w:r>
    </w:p>
  </w:endnote>
  <w:endnote w:type="continuationNotice" w:id="1">
    <w:p w:rsidR="002F203E" w:rsidRDefault="002F20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auto"/>
    <w:pitch w:val="default"/>
  </w:font>
  <w:font w:name="Segoe UI">
    <w:panose1 w:val="020B0502040204020203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312" w:rsidRDefault="002F203E">
    <w:pPr>
      <w:pStyle w:val="afb"/>
      <w:jc w:val="center"/>
    </w:pPr>
    <w:sdt>
      <w:sdtPr>
        <w:id w:val="-950940128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3787">
          <w:rPr>
            <w:noProof/>
          </w:rPr>
          <w:t>6</w:t>
        </w:r>
        <w:r>
          <w:fldChar w:fldCharType="end"/>
        </w:r>
      </w:sdtContent>
    </w:sdt>
  </w:p>
  <w:p w:rsidR="008A6312" w:rsidRDefault="008A6312">
    <w:pPr>
      <w:pStyle w:val="af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312" w:rsidRDefault="002F203E">
    <w:pPr>
      <w:pStyle w:val="afb"/>
      <w:jc w:val="center"/>
    </w:pPr>
    <w:sdt>
      <w:sdtPr>
        <w:id w:val="-113826298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3787">
          <w:rPr>
            <w:noProof/>
          </w:rPr>
          <w:t>5</w:t>
        </w:r>
        <w:r>
          <w:fldChar w:fldCharType="end"/>
        </w:r>
      </w:sdtContent>
    </w:sdt>
  </w:p>
  <w:p w:rsidR="008A6312" w:rsidRDefault="008A6312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27441583"/>
      <w:docPartObj>
        <w:docPartGallery w:val="Page Numbers (Bottom of Page)"/>
        <w:docPartUnique/>
      </w:docPartObj>
    </w:sdtPr>
    <w:sdtEndPr/>
    <w:sdtContent>
      <w:p w:rsidR="008A6312" w:rsidRDefault="002F203E">
        <w:pPr>
          <w:pStyle w:val="af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3787">
          <w:rPr>
            <w:noProof/>
          </w:rPr>
          <w:t>10</w:t>
        </w:r>
        <w:r>
          <w:fldChar w:fldCharType="end"/>
        </w:r>
      </w:p>
    </w:sdtContent>
  </w:sdt>
  <w:p w:rsidR="008A6312" w:rsidRDefault="008A6312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03E" w:rsidRDefault="002F203E">
      <w:r>
        <w:separator/>
      </w:r>
    </w:p>
  </w:footnote>
  <w:footnote w:type="continuationSeparator" w:id="0">
    <w:p w:rsidR="002F203E" w:rsidRDefault="002F203E">
      <w:r>
        <w:continuationSeparator/>
      </w:r>
    </w:p>
  </w:footnote>
  <w:footnote w:type="continuationNotice" w:id="1">
    <w:p w:rsidR="002F203E" w:rsidRDefault="002F20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312" w:rsidRDefault="008A6312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312" w:rsidRDefault="002F203E">
    <w:pPr>
      <w:tabs>
        <w:tab w:val="center" w:pos="4680"/>
        <w:tab w:val="right" w:pos="9360"/>
      </w:tabs>
      <w:spacing w:line="264" w:lineRule="auto"/>
      <w:rPr>
        <w:rFonts w:asciiTheme="minorHAnsi" w:eastAsiaTheme="minorHAnsi" w:hAnsiTheme="minorHAnsi" w:cstheme="minorBidi"/>
        <w:sz w:val="22"/>
        <w:szCs w:val="22"/>
        <w:lang w:eastAsia="en-US"/>
      </w:rPr>
    </w:pPr>
    <w:r>
      <w:tab/>
    </w:r>
  </w:p>
  <w:p w:rsidR="008A6312" w:rsidRDefault="008A6312">
    <w:pPr>
      <w:pStyle w:val="af9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909952"/>
      <w:docPartObj>
        <w:docPartGallery w:val="Watermarks"/>
        <w:docPartUnique/>
      </w:docPartObj>
    </w:sdtPr>
    <w:sdtEndPr/>
    <w:sdtContent>
      <w:p w:rsidR="008A6312" w:rsidRDefault="002F203E">
        <w:pPr>
          <w:pStyle w:val="af9"/>
        </w:pPr>
        <w:r>
          <w:rPr>
            <w:noProof/>
            <w:lang w:val="ru-RU" w:eastAsia="ru-RU"/>
          </w:rPr>
          <mc:AlternateContent>
            <mc:Choice Requires="wpg">
              <w:drawing>
                <wp:anchor distT="0" distB="0" distL="114300" distR="114300" simplePos="0" relativeHeight="251658752" behindDoc="1" locked="0" layoutInCell="0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5237480" cy="3142615"/>
                  <wp:effectExtent l="0" t="0" r="0" b="0"/>
                  <wp:wrapNone/>
                  <wp:docPr id="1" name="PowerPlusWaterMarkObject35783106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 bwMode="auto">
                          <a:xfrm rot="18900000">
                            <a:off x="0" y="0"/>
                            <a:ext cx="5237480" cy="3142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8A6312" w:rsidRDefault="002F203E">
                              <w:pPr>
                                <w:jc w:val="center"/>
                                <w:rPr>
                                  <w:color w:val="C0C0C0"/>
                                  <w:sz w:val="2"/>
                                  <w:szCs w:val="2"/>
                                  <w14:textOutline w14:w="12700" w14:cap="flat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  <w14:textFill>
                                    <w14:solidFill>
                                      <w14:srgbClr w14:val="C0C0C0">
                                        <w14:alpha w14:val="49803"/>
                                      </w14:srgb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color w:val="C0C0C0"/>
                                  <w:sz w:val="2"/>
                                  <w:szCs w:val="2"/>
                                  <w14:textOutline w14:w="12700" w14:cap="flat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  <w14:textFill>
                                    <w14:solidFill>
                                      <w14:srgbClr w14:val="C0C0C0">
                                        <w14:alpha w14:val="49803"/>
                                      </w14:srgbClr>
                                    </w14:solidFill>
                                  </w14:textFill>
                                </w:rPr>
                                <w:t>DRAFT</w:t>
                              </w:r>
                            </w:p>
                          </w:txbxContent>
                        </wps:txbx>
                        <wps:bodyPr wrap="square" lIns="36000" tIns="36000" rIns="36000" bIns="36000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normAutofit/>
                        </wps:bodyPr>
                      </wps:wsp>
                    </a:graphicData>
                  </a:graphic>
                </wp:anchor>
              </w:drawing>
            </mc:Choice>
            <mc:Fallback xmlns:a="http://schemas.openxmlformats.org/drawingml/2006/main">
              <w:pict>
                <v:shape id="PowerPlusWaterMarkObject357831064" o:spid="_x0000_s0" o:spt="1" type="#_x0000_t1" style="position:absolute;z-index:-251658752;o:allowoverlap:true;o:allowincell:false;mso-position-horizontal-relative:margin;mso-position-horizontal:center;mso-position-vertical-relative:margin;mso-position-vertical:center;width:412.40pt;height:247.45pt;mso-wrap-distance-left:9.00pt;mso-wrap-distance-top:0.00pt;mso-wrap-distance-right:9.00pt;mso-wrap-distance-bottom:0.00pt;rotation:315;visibility:visible;" filled="f" stroked="f">
                  <v:textbox inset="0,0,0,0">
                    <w:txbxContent>
                      <w:p>
                        <w:pPr>
                          <w:jc w:val="center"/>
                          <w:rPr>
                            <w:rFonts w:ascii="Calibri" w:hAnsi="Calibri"/>
                            <w:sz w:val="2"/>
                            <w:szCs w:val="2"/>
                            <w14:textOutline w14:w="12700">
                              <w14:noFill/>
                            </w14:textOutline>
                            <w14:textFill>
                              <w14:solidFill>
                                <w14:srgbClr w14:val="C0C0C0">
                                  <w14:alpha w14:val="49803"/>
                                </w14:srgbClr>
                              </w14:solidFill>
                            </w14:textFill>
                          </w:rPr>
                        </w:pPr>
                        <w:r>
                          <w:rPr>
                            <w:rFonts w:ascii="Calibri" w:hAnsi="Calibri"/>
                            <w:sz w:val="2"/>
                            <w:szCs w:val="2"/>
                            <w14:textOutline w14:w="12700">
                              <w14:noFill/>
                            </w14:textOutline>
                            <w14:textFill>
                              <w14:solidFill>
                                <w14:srgbClr w14:val="C0C0C0">
                                  <w14:alpha w14:val="49803"/>
                                </w14:srgbClr>
                              </w14:solidFill>
                            </w14:textFill>
                          </w:rPr>
                          <w:t xml:space="preserve">DRAFT</w:t>
                        </w:r>
                        <w:r>
                          <w:rPr>
                            <w:rFonts w:ascii="Calibri" w:hAnsi="Calibri"/>
                            <w:sz w:val="2"/>
                            <w:szCs w:val="2"/>
                            <w14:textOutline w14:w="12700">
                              <w14:noFill/>
                            </w14:textOutline>
                            <w14:textFill>
                              <w14:solidFill>
                                <w14:srgbClr w14:val="C0C0C0">
                                  <w14:alpha w14:val="49803"/>
                                </w14:srgbClr>
                              </w14:solidFill>
                            </w14:textFill>
                          </w:rPr>
                        </w:r>
                        <w:r>
                          <w:rPr>
                            <w:rFonts w:ascii="Calibri" w:hAnsi="Calibri"/>
                            <w:sz w:val="2"/>
                            <w:szCs w:val="2"/>
                            <w14:textOutline w14:w="12700">
                              <w14:noFill/>
                            </w14:textOutline>
                            <w14:textFill>
                              <w14:solidFill>
                                <w14:srgbClr w14:val="C0C0C0">
                                  <w14:alpha w14:val="49803"/>
                                </w14:srgbClr>
                              </w14:solidFill>
                            </w14:textFill>
                          </w:rPr>
                        </w:r>
                      </w:p>
                    </w:txbxContent>
                  </v:textbox>
                </v:shape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C1C7C"/>
    <w:multiLevelType w:val="hybridMultilevel"/>
    <w:tmpl w:val="DCA4F83C"/>
    <w:lvl w:ilvl="0" w:tplc="A01608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AA92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5866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8A13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42E7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C039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8052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107A8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BC1C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E64F5"/>
    <w:multiLevelType w:val="hybridMultilevel"/>
    <w:tmpl w:val="C0EA8458"/>
    <w:lvl w:ilvl="0" w:tplc="8EFA7064">
      <w:start w:val="1"/>
      <w:numFmt w:val="bullet"/>
      <w:pStyle w:val="Bullet"/>
      <w:lvlText w:val=""/>
      <w:lvlJc w:val="left"/>
      <w:pPr>
        <w:ind w:left="-1008" w:hanging="360"/>
      </w:pPr>
      <w:rPr>
        <w:rFonts w:ascii="Symbol" w:hAnsi="Symbol" w:hint="default"/>
        <w:sz w:val="24"/>
      </w:rPr>
    </w:lvl>
    <w:lvl w:ilvl="1" w:tplc="3AA08BF4">
      <w:start w:val="1"/>
      <w:numFmt w:val="bullet"/>
      <w:lvlText w:val="o"/>
      <w:lvlJc w:val="left"/>
      <w:pPr>
        <w:ind w:left="-288" w:hanging="360"/>
      </w:pPr>
      <w:rPr>
        <w:rFonts w:ascii="Courier New" w:hAnsi="Courier New" w:cs="Courier New" w:hint="default"/>
      </w:rPr>
    </w:lvl>
    <w:lvl w:ilvl="2" w:tplc="8E18BC74">
      <w:start w:val="1"/>
      <w:numFmt w:val="bullet"/>
      <w:lvlText w:val=""/>
      <w:lvlJc w:val="left"/>
      <w:pPr>
        <w:ind w:left="432" w:hanging="360"/>
      </w:pPr>
      <w:rPr>
        <w:rFonts w:ascii="Wingdings" w:hAnsi="Wingdings" w:hint="default"/>
      </w:rPr>
    </w:lvl>
    <w:lvl w:ilvl="3" w:tplc="66903D6E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4" w:tplc="EF321A36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5" w:tplc="DFBA7A4A">
      <w:start w:val="1"/>
      <w:numFmt w:val="bullet"/>
      <w:lvlText w:val="•"/>
      <w:lvlJc w:val="left"/>
      <w:pPr>
        <w:ind w:left="2952" w:hanging="720"/>
      </w:pPr>
      <w:rPr>
        <w:rFonts w:ascii="Calibri" w:eastAsia="Times New Roman" w:hAnsi="Calibri" w:cs="Calibri" w:hint="default"/>
      </w:rPr>
    </w:lvl>
    <w:lvl w:ilvl="6" w:tplc="C66A7CBE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7" w:tplc="FCDC5238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8" w:tplc="843ECD70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</w:abstractNum>
  <w:abstractNum w:abstractNumId="2" w15:restartNumberingAfterBreak="0">
    <w:nsid w:val="2A011124"/>
    <w:multiLevelType w:val="hybridMultilevel"/>
    <w:tmpl w:val="9572CD14"/>
    <w:lvl w:ilvl="0" w:tplc="254898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228389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6DE7FF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0A61C1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D3CDE0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0AE89F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616E7F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CC6E4AE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8D24BA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E71E7D"/>
    <w:multiLevelType w:val="hybridMultilevel"/>
    <w:tmpl w:val="9F3C4E94"/>
    <w:lvl w:ilvl="0" w:tplc="E89C58D0">
      <w:start w:val="1"/>
      <w:numFmt w:val="decimal"/>
      <w:pStyle w:val="MDPI71References"/>
      <w:lvlText w:val="%1."/>
      <w:lvlJc w:val="left"/>
      <w:pPr>
        <w:ind w:left="420" w:hanging="420"/>
      </w:pPr>
      <w:rPr>
        <w:rFonts w:hint="default"/>
      </w:rPr>
    </w:lvl>
    <w:lvl w:ilvl="1" w:tplc="B8983B5C">
      <w:start w:val="1"/>
      <w:numFmt w:val="lowerLetter"/>
      <w:lvlText w:val="%2."/>
      <w:lvlJc w:val="left"/>
      <w:pPr>
        <w:ind w:left="1080" w:hanging="360"/>
      </w:pPr>
    </w:lvl>
    <w:lvl w:ilvl="2" w:tplc="81924756">
      <w:start w:val="1"/>
      <w:numFmt w:val="lowerRoman"/>
      <w:lvlText w:val="%3."/>
      <w:lvlJc w:val="right"/>
      <w:pPr>
        <w:ind w:left="1800" w:hanging="180"/>
      </w:pPr>
    </w:lvl>
    <w:lvl w:ilvl="3" w:tplc="3230C086">
      <w:start w:val="1"/>
      <w:numFmt w:val="decimal"/>
      <w:lvlText w:val="%4."/>
      <w:lvlJc w:val="left"/>
      <w:pPr>
        <w:ind w:left="2520" w:hanging="360"/>
      </w:pPr>
    </w:lvl>
    <w:lvl w:ilvl="4" w:tplc="90268C6E">
      <w:start w:val="1"/>
      <w:numFmt w:val="lowerLetter"/>
      <w:lvlText w:val="%5."/>
      <w:lvlJc w:val="left"/>
      <w:pPr>
        <w:ind w:left="3240" w:hanging="360"/>
      </w:pPr>
    </w:lvl>
    <w:lvl w:ilvl="5" w:tplc="DA6ACF16">
      <w:start w:val="1"/>
      <w:numFmt w:val="lowerRoman"/>
      <w:lvlText w:val="%6."/>
      <w:lvlJc w:val="right"/>
      <w:pPr>
        <w:ind w:left="3960" w:hanging="180"/>
      </w:pPr>
    </w:lvl>
    <w:lvl w:ilvl="6" w:tplc="00504D88">
      <w:start w:val="1"/>
      <w:numFmt w:val="decimal"/>
      <w:lvlText w:val="%7."/>
      <w:lvlJc w:val="left"/>
      <w:pPr>
        <w:ind w:left="4680" w:hanging="360"/>
      </w:pPr>
    </w:lvl>
    <w:lvl w:ilvl="7" w:tplc="E7B6B726">
      <w:start w:val="1"/>
      <w:numFmt w:val="lowerLetter"/>
      <w:lvlText w:val="%8."/>
      <w:lvlJc w:val="left"/>
      <w:pPr>
        <w:ind w:left="5400" w:hanging="360"/>
      </w:pPr>
    </w:lvl>
    <w:lvl w:ilvl="8" w:tplc="B4500A1E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A05AFF"/>
    <w:multiLevelType w:val="hybridMultilevel"/>
    <w:tmpl w:val="40A8DF66"/>
    <w:lvl w:ilvl="0" w:tplc="C60097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12288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4020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63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8039E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2679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C002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78D34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703C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856B06"/>
    <w:multiLevelType w:val="multilevel"/>
    <w:tmpl w:val="10EA3E72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  <w:b w:val="0"/>
        <w:i w:val="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44A661A6"/>
    <w:multiLevelType w:val="hybridMultilevel"/>
    <w:tmpl w:val="EEB07C5C"/>
    <w:lvl w:ilvl="0" w:tplc="77D0F6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3896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7E57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801E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5C94B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E7C4A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708B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9452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2CAC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557E9D"/>
    <w:multiLevelType w:val="hybridMultilevel"/>
    <w:tmpl w:val="22940AB2"/>
    <w:lvl w:ilvl="0" w:tplc="94FE488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D5525C92">
      <w:start w:val="1"/>
      <w:numFmt w:val="lowerLetter"/>
      <w:lvlText w:val="%2."/>
      <w:lvlJc w:val="left"/>
      <w:pPr>
        <w:ind w:left="1080" w:hanging="360"/>
      </w:pPr>
    </w:lvl>
    <w:lvl w:ilvl="2" w:tplc="B4546C08">
      <w:start w:val="1"/>
      <w:numFmt w:val="lowerRoman"/>
      <w:lvlText w:val="%3."/>
      <w:lvlJc w:val="right"/>
      <w:pPr>
        <w:ind w:left="1800" w:hanging="180"/>
      </w:pPr>
    </w:lvl>
    <w:lvl w:ilvl="3" w:tplc="CE067834">
      <w:start w:val="1"/>
      <w:numFmt w:val="decimal"/>
      <w:lvlText w:val="%4."/>
      <w:lvlJc w:val="left"/>
      <w:pPr>
        <w:ind w:left="2520" w:hanging="360"/>
      </w:pPr>
    </w:lvl>
    <w:lvl w:ilvl="4" w:tplc="E5AE0A3A">
      <w:start w:val="1"/>
      <w:numFmt w:val="lowerLetter"/>
      <w:lvlText w:val="%5."/>
      <w:lvlJc w:val="left"/>
      <w:pPr>
        <w:ind w:left="3240" w:hanging="360"/>
      </w:pPr>
    </w:lvl>
    <w:lvl w:ilvl="5" w:tplc="B9860366">
      <w:start w:val="1"/>
      <w:numFmt w:val="lowerRoman"/>
      <w:lvlText w:val="%6."/>
      <w:lvlJc w:val="right"/>
      <w:pPr>
        <w:ind w:left="3960" w:hanging="180"/>
      </w:pPr>
    </w:lvl>
    <w:lvl w:ilvl="6" w:tplc="CD28199C">
      <w:start w:val="1"/>
      <w:numFmt w:val="decimal"/>
      <w:lvlText w:val="%7."/>
      <w:lvlJc w:val="left"/>
      <w:pPr>
        <w:ind w:left="4680" w:hanging="360"/>
      </w:pPr>
    </w:lvl>
    <w:lvl w:ilvl="7" w:tplc="B9569E3A">
      <w:start w:val="1"/>
      <w:numFmt w:val="lowerLetter"/>
      <w:lvlText w:val="%8."/>
      <w:lvlJc w:val="left"/>
      <w:pPr>
        <w:ind w:left="5400" w:hanging="360"/>
      </w:pPr>
    </w:lvl>
    <w:lvl w:ilvl="8" w:tplc="8F5EA4A2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56D778B"/>
    <w:multiLevelType w:val="hybridMultilevel"/>
    <w:tmpl w:val="D93C7CB6"/>
    <w:lvl w:ilvl="0" w:tplc="CD1667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186694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288E5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36687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198459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80C40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A12948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E5E118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C7AF56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4B024B"/>
    <w:multiLevelType w:val="hybridMultilevel"/>
    <w:tmpl w:val="5CBE4190"/>
    <w:lvl w:ilvl="0" w:tplc="B5A40A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374F8D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476ECB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946BAF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B7A080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E8A525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D2CDC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6EA168A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A986BA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22E109D"/>
    <w:multiLevelType w:val="multilevel"/>
    <w:tmpl w:val="2A30FE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37" w:hanging="8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4" w:hanging="87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1" w:hanging="87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11" w15:restartNumberingAfterBreak="0">
    <w:nsid w:val="72C83D04"/>
    <w:multiLevelType w:val="hybridMultilevel"/>
    <w:tmpl w:val="E2BE3398"/>
    <w:lvl w:ilvl="0" w:tplc="C21E7A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69AEAD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0C41B2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1EAA6D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70A7DE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CAC69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078670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5CEBA5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9C173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CE5C3A"/>
    <w:multiLevelType w:val="multilevel"/>
    <w:tmpl w:val="77207388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4263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2"/>
  </w:num>
  <w:num w:numId="2">
    <w:abstractNumId w:val="3"/>
  </w:num>
  <w:num w:numId="3">
    <w:abstractNumId w:val="1"/>
  </w:num>
  <w:num w:numId="4">
    <w:abstractNumId w:val="5"/>
  </w:num>
  <w:num w:numId="5">
    <w:abstractNumId w:val="10"/>
  </w:num>
  <w:num w:numId="6">
    <w:abstractNumId w:val="11"/>
  </w:num>
  <w:num w:numId="7">
    <w:abstractNumId w:val="8"/>
  </w:num>
  <w:num w:numId="8">
    <w:abstractNumId w:val="6"/>
  </w:num>
  <w:num w:numId="9">
    <w:abstractNumId w:val="9"/>
  </w:num>
  <w:num w:numId="10">
    <w:abstractNumId w:val="0"/>
  </w:num>
  <w:num w:numId="11">
    <w:abstractNumId w:val="2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evenAndOddHeader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312"/>
    <w:rsid w:val="000F3787"/>
    <w:rsid w:val="002F203E"/>
    <w:rsid w:val="008A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AC622"/>
  <w15:docId w15:val="{6A4D9D50-E9F8-48E6-A9A6-A68C6EFE8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keepNext/>
      <w:keepLines/>
      <w:spacing w:before="120" w:after="120" w:line="240" w:lineRule="auto"/>
      <w:jc w:val="both"/>
    </w:pPr>
    <w:rPr>
      <w:rFonts w:ascii="Calibri" w:eastAsia="Times New Roman" w:hAnsi="Calibri" w:cs="Times New Roman"/>
      <w:sz w:val="24"/>
      <w:szCs w:val="24"/>
      <w:lang w:eastAsia="en-GB"/>
    </w:rPr>
  </w:style>
  <w:style w:type="paragraph" w:styleId="1">
    <w:name w:val="heading 1"/>
    <w:basedOn w:val="a"/>
    <w:next w:val="a"/>
    <w:link w:val="10"/>
    <w:uiPriority w:val="9"/>
    <w:qFormat/>
    <w:pPr>
      <w:numPr>
        <w:numId w:val="1"/>
      </w:numPr>
      <w:outlineLvl w:val="0"/>
    </w:pPr>
    <w:rPr>
      <w:rFonts w:eastAsiaTheme="majorEastAsia" w:cstheme="majorBidi"/>
      <w:b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numPr>
        <w:ilvl w:val="1"/>
        <w:numId w:val="1"/>
      </w:numPr>
      <w:spacing w:before="240" w:after="240"/>
      <w:ind w:left="576"/>
      <w:outlineLvl w:val="1"/>
    </w:pPr>
    <w:rPr>
      <w:rFonts w:eastAsiaTheme="majorEastAsia" w:cstheme="majorBidi"/>
      <w:b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numPr>
        <w:ilvl w:val="2"/>
        <w:numId w:val="1"/>
      </w:numPr>
      <w:outlineLvl w:val="2"/>
    </w:pPr>
    <w:rPr>
      <w:rFonts w:eastAsiaTheme="majorEastAsia" w:cstheme="majorBidi"/>
      <w:b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numPr>
        <w:ilvl w:val="3"/>
        <w:numId w:val="1"/>
      </w:numPr>
      <w:spacing w:before="40"/>
      <w:outlineLvl w:val="3"/>
    </w:pPr>
    <w:rPr>
      <w:rFonts w:eastAsiaTheme="majorEastAsia" w:cstheme="majorBidi"/>
      <w:iCs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pPr>
      <w:numPr>
        <w:ilvl w:val="4"/>
        <w:numId w:val="1"/>
      </w:numPr>
      <w:spacing w:before="40"/>
      <w:outlineLvl w:val="4"/>
    </w:pPr>
    <w:rPr>
      <w:rFonts w:eastAsiaTheme="majorEastAsia" w:cstheme="majorBidi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pPr>
      <w:spacing w:before="240"/>
      <w:outlineLvl w:val="5"/>
    </w:pPr>
    <w:rPr>
      <w:rFonts w:eastAsiaTheme="majorEastAsia" w:cstheme="majorBidi"/>
      <w:i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="Calibri" w:eastAsiaTheme="majorEastAsia" w:hAnsi="Calibri" w:cstheme="majorBidi"/>
      <w:b/>
      <w:sz w:val="24"/>
      <w:szCs w:val="32"/>
    </w:rPr>
  </w:style>
  <w:style w:type="character" w:customStyle="1" w:styleId="20">
    <w:name w:val="Заголовок 2 Знак"/>
    <w:basedOn w:val="a0"/>
    <w:link w:val="2"/>
    <w:uiPriority w:val="9"/>
    <w:rPr>
      <w:rFonts w:ascii="Calibri" w:eastAsiaTheme="majorEastAsia" w:hAnsi="Calibri" w:cstheme="majorBidi"/>
      <w:b/>
      <w:sz w:val="24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="Calibri" w:eastAsiaTheme="majorEastAsia" w:hAnsi="Calibri" w:cstheme="majorBidi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Pr>
      <w:rFonts w:ascii="Calibri" w:eastAsiaTheme="majorEastAsia" w:hAnsi="Calibri" w:cstheme="majorBidi"/>
      <w:iCs/>
      <w:sz w:val="24"/>
    </w:rPr>
  </w:style>
  <w:style w:type="character" w:customStyle="1" w:styleId="50">
    <w:name w:val="Заголовок 5 Знак"/>
    <w:basedOn w:val="a0"/>
    <w:link w:val="5"/>
    <w:uiPriority w:val="9"/>
    <w:rPr>
      <w:rFonts w:ascii="Calibri" w:eastAsiaTheme="majorEastAsia" w:hAnsi="Calibri" w:cstheme="majorBidi"/>
      <w:sz w:val="24"/>
    </w:rPr>
  </w:style>
  <w:style w:type="character" w:customStyle="1" w:styleId="60">
    <w:name w:val="Заголовок 6 Знак"/>
    <w:basedOn w:val="a0"/>
    <w:link w:val="6"/>
    <w:uiPriority w:val="9"/>
    <w:rPr>
      <w:rFonts w:ascii="Calibri" w:eastAsiaTheme="majorEastAsia" w:hAnsi="Calibri" w:cstheme="majorBidi"/>
      <w:i/>
      <w:sz w:val="24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d">
    <w:name w:val="No Spacing"/>
    <w:pPr>
      <w:spacing w:after="0" w:line="240" w:lineRule="auto"/>
    </w:pPr>
  </w:style>
  <w:style w:type="paragraph" w:styleId="ae">
    <w:name w:val="List Paragraph"/>
    <w:basedOn w:val="a"/>
    <w:link w:val="af"/>
    <w:uiPriority w:val="34"/>
    <w:qFormat/>
    <w:pPr>
      <w:ind w:left="720"/>
      <w:contextualSpacing/>
    </w:pPr>
    <w:rPr>
      <w:rFonts w:eastAsiaTheme="minorHAnsi" w:cs="Calibri"/>
      <w:sz w:val="22"/>
      <w:szCs w:val="22"/>
      <w:lang w:eastAsia="en-US"/>
    </w:rPr>
  </w:style>
  <w:style w:type="character" w:styleId="af0">
    <w:name w:val="Hyperlink"/>
    <w:basedOn w:val="a0"/>
    <w:uiPriority w:val="99"/>
    <w:unhideWhenUsed/>
    <w:rPr>
      <w:color w:val="0000FF"/>
      <w:u w:val="single"/>
    </w:rPr>
  </w:style>
  <w:style w:type="paragraph" w:styleId="af1">
    <w:name w:val="endnote text"/>
    <w:basedOn w:val="a"/>
    <w:link w:val="af2"/>
    <w:uiPriority w:val="99"/>
    <w:unhideWhenUsed/>
    <w:rPr>
      <w:rFonts w:eastAsiaTheme="minorEastAsia"/>
      <w:lang w:eastAsia="en-US"/>
    </w:rPr>
  </w:style>
  <w:style w:type="character" w:customStyle="1" w:styleId="af2">
    <w:name w:val="Текст концевой сноски Знак"/>
    <w:basedOn w:val="a0"/>
    <w:link w:val="af1"/>
    <w:uiPriority w:val="99"/>
    <w:rPr>
      <w:rFonts w:ascii="Times New Roman" w:eastAsiaTheme="minorEastAsia" w:hAnsi="Times New Roman" w:cs="Times New Roman"/>
      <w:sz w:val="24"/>
      <w:szCs w:val="24"/>
    </w:rPr>
  </w:style>
  <w:style w:type="character" w:styleId="af3">
    <w:name w:val="endnote reference"/>
    <w:basedOn w:val="a0"/>
    <w:uiPriority w:val="99"/>
    <w:unhideWhenUsed/>
    <w:rPr>
      <w:vertAlign w:val="superscript"/>
    </w:rPr>
  </w:style>
  <w:style w:type="character" w:customStyle="1" w:styleId="nlmext-link">
    <w:name w:val="nlm_ext-link"/>
    <w:basedOn w:val="a0"/>
  </w:style>
  <w:style w:type="character" w:customStyle="1" w:styleId="nlmyear">
    <w:name w:val="nlm_year"/>
    <w:basedOn w:val="a0"/>
  </w:style>
  <w:style w:type="character" w:styleId="af4">
    <w:name w:val="annotation reference"/>
    <w:basedOn w:val="a0"/>
    <w:uiPriority w:val="99"/>
    <w:rPr>
      <w:sz w:val="16"/>
      <w:szCs w:val="16"/>
    </w:rPr>
  </w:style>
  <w:style w:type="paragraph" w:styleId="af5">
    <w:name w:val="annotation text"/>
    <w:basedOn w:val="a"/>
    <w:link w:val="af6"/>
    <w:pPr>
      <w:spacing w:after="160"/>
    </w:pPr>
    <w:rPr>
      <w:rFonts w:eastAsia="Calibri"/>
      <w:sz w:val="20"/>
      <w:szCs w:val="20"/>
      <w:lang w:val="en-GB" w:eastAsia="en-US"/>
    </w:rPr>
  </w:style>
  <w:style w:type="character" w:customStyle="1" w:styleId="af6">
    <w:name w:val="Текст примечания Знак"/>
    <w:basedOn w:val="a0"/>
    <w:link w:val="af5"/>
    <w:rPr>
      <w:rFonts w:ascii="Calibri" w:eastAsia="Calibri" w:hAnsi="Calibri" w:cs="Times New Roman"/>
      <w:sz w:val="20"/>
      <w:szCs w:val="20"/>
      <w:lang w:val="en-GB"/>
    </w:rPr>
  </w:style>
  <w:style w:type="paragraph" w:styleId="af7">
    <w:name w:val="annotation subject"/>
    <w:basedOn w:val="af5"/>
    <w:next w:val="af5"/>
    <w:link w:val="af8"/>
    <w:rPr>
      <w:b/>
      <w:bCs/>
    </w:rPr>
  </w:style>
  <w:style w:type="character" w:customStyle="1" w:styleId="af8">
    <w:name w:val="Тема примечания Знак"/>
    <w:basedOn w:val="af6"/>
    <w:link w:val="af7"/>
    <w:rPr>
      <w:rFonts w:ascii="Calibri" w:eastAsia="Calibri" w:hAnsi="Calibri" w:cs="Times New Roman"/>
      <w:b/>
      <w:bCs/>
      <w:sz w:val="20"/>
      <w:szCs w:val="20"/>
      <w:lang w:val="en-GB"/>
    </w:rPr>
  </w:style>
  <w:style w:type="character" w:customStyle="1" w:styleId="HeaderChar">
    <w:name w:val="Header Char"/>
    <w:basedOn w:val="a0"/>
  </w:style>
  <w:style w:type="paragraph" w:styleId="af9">
    <w:name w:val="header"/>
    <w:basedOn w:val="a"/>
    <w:link w:val="afa"/>
    <w:pPr>
      <w:tabs>
        <w:tab w:val="center" w:pos="4680"/>
        <w:tab w:val="right" w:pos="9360"/>
      </w:tabs>
    </w:pPr>
    <w:rPr>
      <w:rFonts w:eastAsia="Calibri"/>
      <w:sz w:val="22"/>
      <w:szCs w:val="22"/>
      <w:lang w:val="en-GB" w:eastAsia="en-US"/>
    </w:rPr>
  </w:style>
  <w:style w:type="character" w:customStyle="1" w:styleId="afa">
    <w:name w:val="Верхний колонтитул Знак"/>
    <w:basedOn w:val="a0"/>
    <w:link w:val="af9"/>
    <w:rPr>
      <w:rFonts w:ascii="Calibri" w:eastAsia="Calibri" w:hAnsi="Calibri" w:cs="Times New Roman"/>
      <w:lang w:val="en-GB"/>
    </w:rPr>
  </w:style>
  <w:style w:type="character" w:customStyle="1" w:styleId="FooterChar">
    <w:name w:val="Footer Char"/>
    <w:basedOn w:val="a0"/>
    <w:uiPriority w:val="99"/>
  </w:style>
  <w:style w:type="paragraph" w:styleId="afb">
    <w:name w:val="footer"/>
    <w:basedOn w:val="a"/>
    <w:link w:val="afc"/>
    <w:uiPriority w:val="99"/>
    <w:pPr>
      <w:tabs>
        <w:tab w:val="center" w:pos="4680"/>
        <w:tab w:val="right" w:pos="9360"/>
      </w:tabs>
    </w:pPr>
    <w:rPr>
      <w:rFonts w:eastAsia="Calibri"/>
      <w:sz w:val="22"/>
      <w:szCs w:val="22"/>
      <w:lang w:val="en-GB" w:eastAsia="en-US"/>
    </w:rPr>
  </w:style>
  <w:style w:type="character" w:customStyle="1" w:styleId="afc">
    <w:name w:val="Нижний колонтитул Знак"/>
    <w:basedOn w:val="a0"/>
    <w:link w:val="afb"/>
    <w:rPr>
      <w:rFonts w:ascii="Calibri" w:eastAsia="Calibri" w:hAnsi="Calibri" w:cs="Times New Roman"/>
      <w:lang w:val="en-GB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styleId="afe">
    <w:name w:val="Emphasis"/>
    <w:basedOn w:val="a0"/>
    <w:uiPriority w:val="20"/>
    <w:qFormat/>
    <w:rPr>
      <w:i/>
      <w:iCs/>
    </w:rPr>
  </w:style>
  <w:style w:type="paragraph" w:styleId="aff">
    <w:name w:val="Revision"/>
    <w:hidden/>
    <w:uiPriority w:val="99"/>
    <w:semiHidden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customStyle="1" w:styleId="MDPI71References">
    <w:name w:val="MDPI_7.1_References"/>
    <w:basedOn w:val="a"/>
    <w:pPr>
      <w:numPr>
        <w:numId w:val="2"/>
      </w:numPr>
      <w:spacing w:line="260" w:lineRule="atLeast"/>
    </w:pPr>
    <w:rPr>
      <w:rFonts w:ascii="Palatino Linotype" w:hAnsi="Palatino Linotype"/>
      <w:color w:val="000000"/>
      <w:sz w:val="18"/>
      <w:szCs w:val="20"/>
      <w:lang w:eastAsia="de-DE" w:bidi="en-US"/>
    </w:rPr>
  </w:style>
  <w:style w:type="paragraph" w:customStyle="1" w:styleId="EndNoteBibliography">
    <w:name w:val="EndNote Bibliography"/>
    <w:basedOn w:val="a"/>
    <w:link w:val="EndNoteBibliographyChar"/>
    <w:pPr>
      <w:spacing w:after="160"/>
    </w:pPr>
    <w:rPr>
      <w:rFonts w:eastAsiaTheme="minorEastAsia" w:cs="Calibri"/>
      <w:sz w:val="22"/>
      <w:szCs w:val="22"/>
      <w:lang w:eastAsia="zh-CN"/>
    </w:rPr>
  </w:style>
  <w:style w:type="character" w:customStyle="1" w:styleId="EndNoteBibliographyChar">
    <w:name w:val="EndNote Bibliography Char"/>
    <w:basedOn w:val="a0"/>
    <w:link w:val="EndNoteBibliography"/>
    <w:rPr>
      <w:rFonts w:ascii="Calibri" w:eastAsiaTheme="minorEastAsia" w:hAnsi="Calibri" w:cs="Calibri"/>
      <w:lang w:eastAsia="zh-CN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eastAsia="Calibri" w:hAnsi="Segoe UI" w:cs="Segoe UI"/>
      <w:sz w:val="18"/>
      <w:szCs w:val="18"/>
      <w:lang w:val="en-GB" w:eastAsia="en-US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Calibri" w:hAnsi="Segoe UI" w:cs="Segoe UI"/>
      <w:sz w:val="18"/>
      <w:szCs w:val="18"/>
      <w:lang w:val="en-GB"/>
    </w:rPr>
  </w:style>
  <w:style w:type="character" w:customStyle="1" w:styleId="docsum-authors">
    <w:name w:val="docsum-authors"/>
    <w:basedOn w:val="a0"/>
  </w:style>
  <w:style w:type="character" w:customStyle="1" w:styleId="docsum-journal-citation">
    <w:name w:val="docsum-journal-citation"/>
    <w:basedOn w:val="a0"/>
  </w:style>
  <w:style w:type="paragraph" w:customStyle="1" w:styleId="CABInormal">
    <w:name w:val="CABInormal"/>
    <w:basedOn w:val="a"/>
    <w:link w:val="CABInormalChar"/>
    <w:rPr>
      <w:rFonts w:ascii="Arial" w:eastAsia="Calibri" w:hAnsi="Arial"/>
      <w:color w:val="000000" w:themeColor="text1"/>
      <w:sz w:val="22"/>
      <w:szCs w:val="22"/>
      <w:lang w:val="en-GB" w:eastAsia="en-US"/>
    </w:rPr>
  </w:style>
  <w:style w:type="character" w:customStyle="1" w:styleId="CABInormalChar">
    <w:name w:val="CABInormal Char"/>
    <w:basedOn w:val="a0"/>
    <w:link w:val="CABInormal"/>
    <w:rPr>
      <w:rFonts w:ascii="Arial" w:eastAsia="Calibri" w:hAnsi="Arial" w:cs="Times New Roman"/>
      <w:color w:val="000000" w:themeColor="text1"/>
      <w:lang w:val="en-GB"/>
    </w:rPr>
  </w:style>
  <w:style w:type="character" w:customStyle="1" w:styleId="eop">
    <w:name w:val="eop"/>
    <w:basedOn w:val="a0"/>
  </w:style>
  <w:style w:type="character" w:customStyle="1" w:styleId="normaltextrun">
    <w:name w:val="normaltextrun"/>
    <w:basedOn w:val="a0"/>
  </w:style>
  <w:style w:type="paragraph" w:styleId="12">
    <w:name w:val="toc 1"/>
    <w:basedOn w:val="a"/>
    <w:next w:val="a"/>
    <w:uiPriority w:val="39"/>
    <w:unhideWhenUsed/>
    <w:pPr>
      <w:tabs>
        <w:tab w:val="left" w:pos="440"/>
        <w:tab w:val="right" w:leader="dot" w:pos="9016"/>
      </w:tabs>
      <w:spacing w:after="100"/>
    </w:pPr>
    <w:rPr>
      <w:rFonts w:eastAsiaTheme="minorHAnsi" w:cs="Calibri"/>
      <w:sz w:val="22"/>
      <w:szCs w:val="22"/>
      <w:lang w:eastAsia="en-US"/>
    </w:rPr>
  </w:style>
  <w:style w:type="paragraph" w:styleId="24">
    <w:name w:val="toc 2"/>
    <w:basedOn w:val="a"/>
    <w:next w:val="a"/>
    <w:uiPriority w:val="39"/>
    <w:unhideWhenUsed/>
    <w:pPr>
      <w:tabs>
        <w:tab w:val="left" w:pos="880"/>
        <w:tab w:val="right" w:leader="dot" w:pos="9016"/>
      </w:tabs>
      <w:spacing w:after="100"/>
      <w:ind w:left="220"/>
    </w:pPr>
    <w:rPr>
      <w:rFonts w:eastAsiaTheme="minorHAnsi" w:cs="Calibri"/>
      <w:sz w:val="22"/>
      <w:szCs w:val="22"/>
      <w:lang w:eastAsia="en-US"/>
    </w:rPr>
  </w:style>
  <w:style w:type="table" w:styleId="aff2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61">
    <w:name w:val="toc 6"/>
    <w:basedOn w:val="a"/>
    <w:next w:val="a"/>
    <w:uiPriority w:val="39"/>
    <w:unhideWhenUsed/>
    <w:pPr>
      <w:tabs>
        <w:tab w:val="right" w:leader="dot" w:pos="9016"/>
      </w:tabs>
      <w:spacing w:after="100"/>
      <w:ind w:left="1100"/>
    </w:pPr>
    <w:rPr>
      <w:rFonts w:eastAsiaTheme="minorHAnsi" w:cs="Calibri"/>
      <w:sz w:val="22"/>
      <w:szCs w:val="22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f3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aff4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lang w:eastAsia="en-US"/>
    </w:rPr>
  </w:style>
  <w:style w:type="character" w:customStyle="1" w:styleId="cf01">
    <w:name w:val="cf01"/>
    <w:basedOn w:val="a0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a"/>
    <w:pPr>
      <w:spacing w:before="100" w:beforeAutospacing="1" w:after="100" w:afterAutospacing="1"/>
    </w:pPr>
    <w:rPr>
      <w:lang w:eastAsia="en-US"/>
    </w:rPr>
  </w:style>
  <w:style w:type="character" w:customStyle="1" w:styleId="markedcontent">
    <w:name w:val="markedcontent"/>
    <w:basedOn w:val="a0"/>
  </w:style>
  <w:style w:type="character" w:customStyle="1" w:styleId="highlight">
    <w:name w:val="highlight"/>
    <w:basedOn w:val="a0"/>
  </w:style>
  <w:style w:type="paragraph" w:styleId="aff5">
    <w:name w:val="footnote text"/>
    <w:basedOn w:val="a"/>
    <w:link w:val="aff6"/>
    <w:uiPriority w:val="99"/>
    <w:semiHidden/>
    <w:unhideWhenUsed/>
    <w:rPr>
      <w:sz w:val="20"/>
      <w:szCs w:val="20"/>
    </w:rPr>
  </w:style>
  <w:style w:type="character" w:customStyle="1" w:styleId="aff6">
    <w:name w:val="Текст сноски Знак"/>
    <w:basedOn w:val="a0"/>
    <w:link w:val="aff5"/>
    <w:uiPriority w:val="99"/>
    <w:semiHidden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aff7">
    <w:name w:val="footnote reference"/>
    <w:basedOn w:val="a0"/>
    <w:uiPriority w:val="99"/>
    <w:semiHidden/>
    <w:unhideWhenUsed/>
    <w:rPr>
      <w:vertAlign w:val="superscript"/>
    </w:rPr>
  </w:style>
  <w:style w:type="paragraph" w:customStyle="1" w:styleId="Bullet">
    <w:name w:val="Bullet"/>
    <w:basedOn w:val="ae"/>
    <w:link w:val="BulletChar"/>
    <w:qFormat/>
    <w:pPr>
      <w:numPr>
        <w:numId w:val="3"/>
      </w:numPr>
      <w:spacing w:before="0" w:after="0"/>
      <w:ind w:left="648"/>
      <w:contextualSpacing w:val="0"/>
    </w:pPr>
    <w:rPr>
      <w:sz w:val="24"/>
    </w:rPr>
  </w:style>
  <w:style w:type="character" w:customStyle="1" w:styleId="af">
    <w:name w:val="Абзац списка Знак"/>
    <w:basedOn w:val="a0"/>
    <w:link w:val="ae"/>
    <w:uiPriority w:val="34"/>
    <w:rPr>
      <w:rFonts w:ascii="Calibri" w:hAnsi="Calibri" w:cs="Calibri"/>
    </w:rPr>
  </w:style>
  <w:style w:type="character" w:customStyle="1" w:styleId="BulletChar">
    <w:name w:val="Bullet Char"/>
    <w:basedOn w:val="af"/>
    <w:link w:val="Bullet"/>
    <w:rPr>
      <w:rFonts w:ascii="Calibri" w:hAnsi="Calibri" w:cs="Calibri"/>
      <w:sz w:val="24"/>
    </w:rPr>
  </w:style>
  <w:style w:type="paragraph" w:customStyle="1" w:styleId="Default">
    <w:name w:val="Default"/>
    <w:pPr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paragraph" w:styleId="32">
    <w:name w:val="toc 3"/>
    <w:basedOn w:val="a"/>
    <w:next w:val="a"/>
    <w:uiPriority w:val="39"/>
    <w:unhideWhenUsed/>
    <w:pPr>
      <w:spacing w:after="100"/>
      <w:ind w:left="480"/>
    </w:pPr>
  </w:style>
  <w:style w:type="paragraph" w:customStyle="1" w:styleId="Normal-pool">
    <w:name w:val="Normal-pool"/>
    <w:link w:val="Normal-poolChar"/>
    <w:qFormat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left" w:pos="499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ormal-poolChar">
    <w:name w:val="Normal-pool Char"/>
    <w:link w:val="Normal-pool"/>
    <w:rPr>
      <w:rFonts w:ascii="Times New Roman" w:eastAsia="Times New Roman" w:hAnsi="Times New Roman" w:cs="Times New Roman"/>
      <w:sz w:val="20"/>
      <w:szCs w:val="20"/>
    </w:rPr>
  </w:style>
  <w:style w:type="paragraph" w:customStyle="1" w:styleId="xmsonormal">
    <w:name w:val="x_msonormal"/>
    <w:basedOn w:val="a"/>
    <w:uiPriority w:val="99"/>
    <w:semiHidden/>
    <w:pPr>
      <w:keepNext w:val="0"/>
      <w:keepLines w:val="0"/>
      <w:jc w:val="left"/>
    </w:pPr>
    <w:rPr>
      <w:rFonts w:ascii="Aptos" w:eastAsiaTheme="minorHAnsi" w:hAnsi="Aptos" w:cs="Aptos"/>
      <w:sz w:val="22"/>
      <w:szCs w:val="22"/>
      <w:lang w:eastAsia="en-US"/>
    </w:rPr>
  </w:style>
  <w:style w:type="paragraph" w:styleId="aff8">
    <w:name w:val="Plain Text"/>
    <w:basedOn w:val="a"/>
    <w:link w:val="aff9"/>
    <w:uiPriority w:val="99"/>
    <w:unhideWhenUsed/>
    <w:pPr>
      <w:keepNext w:val="0"/>
      <w:keepLines w:val="0"/>
      <w:jc w:val="left"/>
    </w:pPr>
    <w:rPr>
      <w:rFonts w:cstheme="minorBidi"/>
      <w:sz w:val="22"/>
      <w:szCs w:val="21"/>
      <w:lang w:eastAsia="en-US"/>
      <w14:ligatures w14:val="standardContextual"/>
    </w:rPr>
  </w:style>
  <w:style w:type="character" w:customStyle="1" w:styleId="aff9">
    <w:name w:val="Текст Знак"/>
    <w:basedOn w:val="a0"/>
    <w:link w:val="aff8"/>
    <w:uiPriority w:val="99"/>
    <w:rPr>
      <w:rFonts w:ascii="Calibri" w:eastAsia="Times New Roman" w:hAnsi="Calibri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83dba53-7734-44b0-a8e9-8dd24ce872c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F009AA20B2ED4399E9C39C77341190" ma:contentTypeVersion="16" ma:contentTypeDescription="Create a new document." ma:contentTypeScope="" ma:versionID="bf0341b154fae318d609c462f2b0008f">
  <xsd:schema xmlns:xsd="http://www.w3.org/2001/XMLSchema" xmlns:xs="http://www.w3.org/2001/XMLSchema" xmlns:p="http://schemas.microsoft.com/office/2006/metadata/properties" xmlns:ns3="483dba53-7734-44b0-a8e9-8dd24ce872c9" xmlns:ns4="c7d0f312-d748-48d1-b1de-9d5105df2206" targetNamespace="http://schemas.microsoft.com/office/2006/metadata/properties" ma:root="true" ma:fieldsID="f7bf712fb9d536e4abe45907fd405e2e" ns3:_="" ns4:_="">
    <xsd:import namespace="483dba53-7734-44b0-a8e9-8dd24ce872c9"/>
    <xsd:import namespace="c7d0f312-d748-48d1-b1de-9d5105df220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dba53-7734-44b0-a8e9-8dd24ce872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0f312-d748-48d1-b1de-9d5105df220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7D2A36AA58274390D1083202067D01" ma:contentTypeVersion="11" ma:contentTypeDescription="Create a new document." ma:contentTypeScope="" ma:versionID="b46361ed4264f7ca7ec3532fa53e9af1">
  <xsd:schema xmlns:xsd="http://www.w3.org/2001/XMLSchema" xmlns:xs="http://www.w3.org/2001/XMLSchema" xmlns:p="http://schemas.microsoft.com/office/2006/metadata/properties" xmlns:ns2="e5f770c4-8ff6-48fd-ada2-510c9e310f78" xmlns:ns3="34d419c3-1323-4f0a-a1e3-56d6838e0953" targetNamespace="http://schemas.microsoft.com/office/2006/metadata/properties" ma:root="true" ma:fieldsID="fcc67ffb2074ef3f0a09ffe3b2d9f02f" ns2:_="" ns3:_="">
    <xsd:import namespace="e5f770c4-8ff6-48fd-ada2-510c9e310f78"/>
    <xsd:import namespace="34d419c3-1323-4f0a-a1e3-56d6838e09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f770c4-8ff6-48fd-ada2-510c9e310f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d419c3-1323-4f0a-a1e3-56d6838e095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A3B86-A8E5-4BC2-A7AF-86D3E4F890FC}">
  <ds:schemaRefs>
    <ds:schemaRef ds:uri="http://schemas.microsoft.com/office/2006/metadata/properties"/>
    <ds:schemaRef ds:uri="http://schemas.microsoft.com/office/infopath/2007/PartnerControls"/>
    <ds:schemaRef ds:uri="483dba53-7734-44b0-a8e9-8dd24ce872c9"/>
  </ds:schemaRefs>
</ds:datastoreItem>
</file>

<file path=customXml/itemProps2.xml><?xml version="1.0" encoding="utf-8"?>
<ds:datastoreItem xmlns:ds="http://schemas.openxmlformats.org/officeDocument/2006/customXml" ds:itemID="{FEEC25D8-0592-4E44-86F6-8B40B4A6AC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3dba53-7734-44b0-a8e9-8dd24ce872c9"/>
    <ds:schemaRef ds:uri="c7d0f312-d748-48d1-b1de-9d5105df22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B5329D-CBDA-4770-93C8-B265C5D0F5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F983A3-1DB9-4196-946E-DDE8607656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f770c4-8ff6-48fd-ada2-510c9e310f78"/>
    <ds:schemaRef ds:uri="34d419c3-1323-4f0a-a1e3-56d6838e09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B1F5CCD-4CC3-431F-891E-31FBF10B0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3783</Words>
  <Characters>21569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Yandex.Translate</dc:creator>
  <cp:keywords/>
  <dc:description>Translated with Yandex.Translate</dc:description>
  <cp:lastModifiedBy>Газукина Мария Викторовна</cp:lastModifiedBy>
  <cp:revision>2</cp:revision>
  <dcterms:created xsi:type="dcterms:W3CDTF">2026-06-09T09:23:00Z</dcterms:created>
  <dcterms:modified xsi:type="dcterms:W3CDTF">2026-06-09T09:23:00Z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0x01010043F009AA20B2ED4399E9C39C77341190</vt:lpwstr>
  </property>
  <property fmtid="{D5CDD505-2E9C-101B-9397-08002B2CF9AE}" pid="3" name="GrammarlyDocumentId">
    <vt:lpwstr>2a360d4b9fbcf53d036d9e27f2e8f9facf3f1212d70a356cdf224893d0536f84</vt:lpwstr>
  </property>
  <property fmtid="{D5CDD505-2E9C-101B-9397-08002B2CF9AE}" pid="4" name="OECDDocumentId">
    <vt:lpwstr>A873D41150112D3D6048DBFC6F1425D8372EF70AFEC1788D2D0CB7A0BFEF4EFF</vt:lpwstr>
  </property>
  <property fmtid="{D5CDD505-2E9C-101B-9397-08002B2CF9AE}" pid="5" name="OecdDocumentCoteLangHash">
    <vt:lpwstr/>
  </property>
  <property fmtid="{D5CDD505-2E9C-101B-9397-08002B2CF9AE}" pid="6" name="ClassificationContentMarkingFooterShapeIds">
    <vt:lpwstr>7a4da55b,431c367e,1e601e2a</vt:lpwstr>
  </property>
  <property fmtid="{D5CDD505-2E9C-101B-9397-08002B2CF9AE}" pid="7" name="ClassificationContentMarkingFooterFontProps">
    <vt:lpwstr>#0000ff,10,Calibri</vt:lpwstr>
  </property>
  <property fmtid="{D5CDD505-2E9C-101B-9397-08002B2CF9AE}" pid="8" name="ClassificationContentMarkingFooterText">
    <vt:lpwstr>Restricted Use - À usage restreint</vt:lpwstr>
  </property>
  <property fmtid="{D5CDD505-2E9C-101B-9397-08002B2CF9AE}" pid="9" name="MSIP_Label_0e5510b0-e729-4ef0-a3dd-4ba0dfe56c99_Enabled">
    <vt:lpwstr>true</vt:lpwstr>
  </property>
  <property fmtid="{D5CDD505-2E9C-101B-9397-08002B2CF9AE}" pid="10" name="MSIP_Label_0e5510b0-e729-4ef0-a3dd-4ba0dfe56c99_SetDate">
    <vt:lpwstr>2025-05-12T13:53:16Z</vt:lpwstr>
  </property>
  <property fmtid="{D5CDD505-2E9C-101B-9397-08002B2CF9AE}" pid="11" name="MSIP_Label_0e5510b0-e729-4ef0-a3dd-4ba0dfe56c99_Method">
    <vt:lpwstr>Standard</vt:lpwstr>
  </property>
  <property fmtid="{D5CDD505-2E9C-101B-9397-08002B2CF9AE}" pid="12" name="MSIP_Label_0e5510b0-e729-4ef0-a3dd-4ba0dfe56c99_Name">
    <vt:lpwstr>Restricted Use</vt:lpwstr>
  </property>
  <property fmtid="{D5CDD505-2E9C-101B-9397-08002B2CF9AE}" pid="13" name="MSIP_Label_0e5510b0-e729-4ef0-a3dd-4ba0dfe56c99_SiteId">
    <vt:lpwstr>ac41c7d4-1f61-460d-b0f4-fc925a2b471c</vt:lpwstr>
  </property>
  <property fmtid="{D5CDD505-2E9C-101B-9397-08002B2CF9AE}" pid="14" name="MSIP_Label_0e5510b0-e729-4ef0-a3dd-4ba0dfe56c99_ActionId">
    <vt:lpwstr>d667ce17-9f89-4094-aaf4-5a7eb9f18d0f</vt:lpwstr>
  </property>
  <property fmtid="{D5CDD505-2E9C-101B-9397-08002B2CF9AE}" pid="15" name="MSIP_Label_0e5510b0-e729-4ef0-a3dd-4ba0dfe56c99_ContentBits">
    <vt:lpwstr>2</vt:lpwstr>
  </property>
</Properties>
</file>